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6E8F6" w14:textId="77777777" w:rsidR="00477C1E" w:rsidRPr="00E678E5" w:rsidRDefault="00477C1E" w:rsidP="00477C1E">
      <w:pPr>
        <w:autoSpaceDE w:val="0"/>
        <w:autoSpaceDN w:val="0"/>
        <w:adjustRightInd w:val="0"/>
        <w:spacing w:after="0" w:line="240" w:lineRule="auto"/>
        <w:rPr>
          <w:rFonts w:ascii="Arial-BoldMT" w:hAnsi="Arial-BoldMT" w:cs="Arial-BoldMT"/>
          <w:b/>
          <w:bCs/>
          <w:color w:val="000000"/>
          <w:sz w:val="18"/>
          <w:szCs w:val="18"/>
          <w:lang w:val="en-US"/>
        </w:rPr>
      </w:pPr>
      <w:r w:rsidRPr="00E678E5">
        <w:rPr>
          <w:rFonts w:ascii="Arial-BoldMT" w:hAnsi="Arial-BoldMT" w:cs="Arial-BoldMT"/>
          <w:b/>
          <w:bCs/>
          <w:color w:val="000000"/>
          <w:lang w:val="en-US"/>
        </w:rPr>
        <w:t xml:space="preserve">Proxy (with voting instructions) </w:t>
      </w:r>
      <w:r w:rsidRPr="00E678E5">
        <w:rPr>
          <w:rFonts w:ascii="Arial-BoldMT" w:hAnsi="Arial-BoldMT" w:cs="Arial-BoldMT"/>
          <w:b/>
          <w:bCs/>
          <w:color w:val="000000"/>
          <w:lang w:val="en-US"/>
        </w:rPr>
        <w:tab/>
      </w:r>
      <w:r w:rsidRPr="00E678E5">
        <w:rPr>
          <w:rFonts w:ascii="Arial-BoldMT" w:hAnsi="Arial-BoldMT" w:cs="Arial-BoldMT"/>
          <w:b/>
          <w:bCs/>
          <w:color w:val="000000"/>
          <w:lang w:val="en-US"/>
        </w:rPr>
        <w:tab/>
      </w:r>
      <w:r w:rsidRPr="00E678E5">
        <w:rPr>
          <w:rFonts w:ascii="Arial-BoldMT" w:hAnsi="Arial-BoldMT" w:cs="Arial-BoldMT"/>
          <w:b/>
          <w:bCs/>
          <w:color w:val="000000"/>
          <w:lang w:val="en-US"/>
        </w:rPr>
        <w:tab/>
      </w:r>
      <w:r w:rsidRPr="00E678E5">
        <w:rPr>
          <w:rFonts w:ascii="Arial-BoldMT" w:hAnsi="Arial-BoldMT" w:cs="Arial-BoldMT"/>
          <w:b/>
          <w:bCs/>
          <w:color w:val="000000"/>
          <w:lang w:val="en-US"/>
        </w:rPr>
        <w:tab/>
      </w:r>
    </w:p>
    <w:p w14:paraId="4623CCEE" w14:textId="77777777" w:rsidR="00477C1E" w:rsidRPr="00E678E5" w:rsidRDefault="00477C1E" w:rsidP="00477C1E">
      <w:pPr>
        <w:autoSpaceDE w:val="0"/>
        <w:autoSpaceDN w:val="0"/>
        <w:adjustRightInd w:val="0"/>
        <w:spacing w:after="0" w:line="240" w:lineRule="auto"/>
        <w:rPr>
          <w:rFonts w:ascii="Arial-BoldMT" w:hAnsi="Arial-BoldMT" w:cs="Arial-BoldMT"/>
          <w:b/>
          <w:bCs/>
          <w:color w:val="000000"/>
          <w:sz w:val="18"/>
          <w:szCs w:val="18"/>
          <w:lang w:val="en-US"/>
        </w:rPr>
      </w:pPr>
    </w:p>
    <w:p w14:paraId="66799CB4" w14:textId="77777777" w:rsidR="00477C1E" w:rsidRPr="009E7044" w:rsidRDefault="00477C1E" w:rsidP="00E678E5">
      <w:pPr>
        <w:autoSpaceDE w:val="0"/>
        <w:autoSpaceDN w:val="0"/>
        <w:adjustRightInd w:val="0"/>
        <w:spacing w:after="0" w:line="240" w:lineRule="auto"/>
        <w:jc w:val="both"/>
        <w:rPr>
          <w:rFonts w:cstheme="minorHAnsi"/>
          <w:color w:val="000000"/>
          <w:sz w:val="20"/>
          <w:szCs w:val="20"/>
          <w:lang w:val="en-US"/>
        </w:rPr>
      </w:pPr>
      <w:r w:rsidRPr="009E7044">
        <w:rPr>
          <w:rFonts w:cstheme="minorHAnsi"/>
          <w:color w:val="000000"/>
          <w:sz w:val="20"/>
          <w:szCs w:val="20"/>
          <w:lang w:val="en-US"/>
        </w:rPr>
        <w:t>This proxy form is to be used for a proxy with voting instructions. If you are unable to attend</w:t>
      </w:r>
      <w:r w:rsidR="009E7044">
        <w:rPr>
          <w:rFonts w:cstheme="minorHAnsi"/>
          <w:color w:val="000000"/>
          <w:sz w:val="20"/>
          <w:szCs w:val="20"/>
          <w:lang w:val="en-US"/>
        </w:rPr>
        <w:t xml:space="preserve"> t</w:t>
      </w:r>
      <w:r w:rsidRPr="009E7044">
        <w:rPr>
          <w:rFonts w:cstheme="minorHAnsi"/>
          <w:color w:val="000000"/>
          <w:sz w:val="20"/>
          <w:szCs w:val="20"/>
          <w:lang w:val="en-US"/>
        </w:rPr>
        <w:t>he General Meeting in person, you may use this proxy form to give voting instructions. You may grant a proxy with voting instructions to a person authorized by you, or you may send the proxy without naming the proxy holder, in which case the proxy will be deemed to have been given to the Chair of the Board of Directors or a person authorized by him.</w:t>
      </w:r>
    </w:p>
    <w:p w14:paraId="03EB6795" w14:textId="3353ED04" w:rsidR="00100D42" w:rsidRDefault="00477C1E" w:rsidP="00E678E5">
      <w:pPr>
        <w:autoSpaceDE w:val="0"/>
        <w:autoSpaceDN w:val="0"/>
        <w:adjustRightInd w:val="0"/>
        <w:spacing w:after="0" w:line="240" w:lineRule="auto"/>
        <w:jc w:val="both"/>
        <w:rPr>
          <w:rFonts w:cstheme="minorHAnsi"/>
          <w:color w:val="000000"/>
          <w:sz w:val="20"/>
          <w:szCs w:val="20"/>
          <w:lang w:val="en-US"/>
        </w:rPr>
      </w:pPr>
      <w:r w:rsidRPr="009E7044">
        <w:rPr>
          <w:rFonts w:cstheme="minorHAnsi"/>
          <w:color w:val="000000"/>
          <w:sz w:val="20"/>
          <w:szCs w:val="20"/>
          <w:lang w:val="en-US"/>
        </w:rPr>
        <w:t xml:space="preserve">The proxy form must be received by </w:t>
      </w:r>
      <w:r w:rsidR="00432F99">
        <w:rPr>
          <w:rFonts w:cstheme="minorHAnsi"/>
          <w:color w:val="000000"/>
          <w:sz w:val="20"/>
          <w:szCs w:val="20"/>
          <w:lang w:val="en-US"/>
        </w:rPr>
        <w:t>Soiltech AS</w:t>
      </w:r>
      <w:r w:rsidRPr="009E7044">
        <w:rPr>
          <w:rFonts w:cstheme="minorHAnsi"/>
          <w:color w:val="000000"/>
          <w:sz w:val="20"/>
          <w:szCs w:val="20"/>
          <w:lang w:val="en-US"/>
        </w:rPr>
        <w:t xml:space="preserve">, no </w:t>
      </w:r>
      <w:r w:rsidRPr="00037E98">
        <w:rPr>
          <w:rFonts w:cstheme="minorHAnsi"/>
          <w:color w:val="000000"/>
          <w:sz w:val="20"/>
          <w:szCs w:val="20"/>
          <w:lang w:val="en-US"/>
        </w:rPr>
        <w:t>later th</w:t>
      </w:r>
      <w:r w:rsidRPr="00C1233E">
        <w:rPr>
          <w:rFonts w:cstheme="minorHAnsi"/>
          <w:color w:val="000000"/>
          <w:sz w:val="20"/>
          <w:szCs w:val="20"/>
          <w:lang w:val="en-US"/>
        </w:rPr>
        <w:t xml:space="preserve">an </w:t>
      </w:r>
      <w:r w:rsidR="007629B8">
        <w:rPr>
          <w:rFonts w:cstheme="minorHAnsi"/>
          <w:color w:val="000000"/>
          <w:sz w:val="20"/>
          <w:szCs w:val="20"/>
          <w:lang w:val="en-US"/>
        </w:rPr>
        <w:t>23</w:t>
      </w:r>
      <w:r w:rsidR="00617A8A" w:rsidRPr="00C1233E">
        <w:rPr>
          <w:rFonts w:cstheme="minorHAnsi"/>
          <w:color w:val="000000"/>
          <w:sz w:val="20"/>
          <w:szCs w:val="20"/>
          <w:lang w:val="en-US"/>
        </w:rPr>
        <w:t xml:space="preserve"> </w:t>
      </w:r>
      <w:r w:rsidR="00BB32CF" w:rsidRPr="00C1233E">
        <w:rPr>
          <w:rFonts w:cstheme="minorHAnsi"/>
          <w:color w:val="000000"/>
          <w:sz w:val="20"/>
          <w:szCs w:val="20"/>
          <w:lang w:val="en-US"/>
        </w:rPr>
        <w:t>A</w:t>
      </w:r>
      <w:r w:rsidR="007629B8">
        <w:rPr>
          <w:rFonts w:cstheme="minorHAnsi"/>
          <w:color w:val="000000"/>
          <w:sz w:val="20"/>
          <w:szCs w:val="20"/>
          <w:lang w:val="en-US"/>
        </w:rPr>
        <w:t>ugust</w:t>
      </w:r>
      <w:r w:rsidR="00100D42" w:rsidRPr="00C1233E">
        <w:rPr>
          <w:rFonts w:cstheme="minorHAnsi"/>
          <w:color w:val="000000"/>
          <w:sz w:val="20"/>
          <w:szCs w:val="20"/>
          <w:lang w:val="en-US"/>
        </w:rPr>
        <w:t>,</w:t>
      </w:r>
      <w:r w:rsidRPr="00C1233E">
        <w:rPr>
          <w:rFonts w:cstheme="minorHAnsi"/>
          <w:color w:val="000000"/>
          <w:sz w:val="20"/>
          <w:szCs w:val="20"/>
          <w:lang w:val="en-US"/>
        </w:rPr>
        <w:t xml:space="preserve"> 20</w:t>
      </w:r>
      <w:r w:rsidR="00480CB3" w:rsidRPr="00C1233E">
        <w:rPr>
          <w:rFonts w:cstheme="minorHAnsi"/>
          <w:color w:val="000000"/>
          <w:sz w:val="20"/>
          <w:szCs w:val="20"/>
          <w:lang w:val="en-US"/>
        </w:rPr>
        <w:t>2</w:t>
      </w:r>
      <w:r w:rsidR="00773FEA">
        <w:rPr>
          <w:rFonts w:cstheme="minorHAnsi"/>
          <w:color w:val="000000"/>
          <w:sz w:val="20"/>
          <w:szCs w:val="20"/>
          <w:lang w:val="en-US"/>
        </w:rPr>
        <w:t>4</w:t>
      </w:r>
      <w:r w:rsidRPr="00C1233E">
        <w:rPr>
          <w:rFonts w:cstheme="minorHAnsi"/>
          <w:color w:val="000000"/>
          <w:sz w:val="20"/>
          <w:szCs w:val="20"/>
          <w:lang w:val="en-US"/>
        </w:rPr>
        <w:t xml:space="preserve"> at </w:t>
      </w:r>
      <w:r w:rsidR="00100D42" w:rsidRPr="00C1233E">
        <w:rPr>
          <w:rFonts w:cstheme="minorHAnsi"/>
          <w:color w:val="000000"/>
          <w:sz w:val="20"/>
          <w:szCs w:val="20"/>
          <w:lang w:val="en-US"/>
        </w:rPr>
        <w:t>4 p.m.</w:t>
      </w:r>
      <w:r w:rsidR="00100D42">
        <w:rPr>
          <w:rFonts w:cstheme="minorHAnsi"/>
          <w:color w:val="000000"/>
          <w:sz w:val="20"/>
          <w:szCs w:val="20"/>
          <w:lang w:val="en-US"/>
        </w:rPr>
        <w:t xml:space="preserve"> </w:t>
      </w:r>
    </w:p>
    <w:p w14:paraId="78F17B5E" w14:textId="59EE02D7" w:rsidR="00477C1E" w:rsidRPr="009E7044" w:rsidRDefault="00100D42" w:rsidP="00E678E5">
      <w:pPr>
        <w:autoSpaceDE w:val="0"/>
        <w:autoSpaceDN w:val="0"/>
        <w:adjustRightInd w:val="0"/>
        <w:spacing w:after="0" w:line="240" w:lineRule="auto"/>
        <w:jc w:val="both"/>
        <w:rPr>
          <w:rFonts w:cstheme="minorHAnsi"/>
          <w:color w:val="000000"/>
          <w:sz w:val="20"/>
          <w:szCs w:val="20"/>
          <w:lang w:val="en-US"/>
        </w:rPr>
      </w:pPr>
      <w:r>
        <w:rPr>
          <w:rFonts w:cstheme="minorHAnsi"/>
          <w:color w:val="000000"/>
          <w:sz w:val="20"/>
          <w:szCs w:val="20"/>
          <w:lang w:val="en-US"/>
        </w:rPr>
        <w:t>It should be sent</w:t>
      </w:r>
      <w:r>
        <w:rPr>
          <w:rFonts w:cstheme="minorHAnsi"/>
          <w:b/>
          <w:bCs/>
          <w:color w:val="000000"/>
          <w:sz w:val="20"/>
          <w:szCs w:val="20"/>
          <w:lang w:val="en-US"/>
        </w:rPr>
        <w:t xml:space="preserve"> </w:t>
      </w:r>
      <w:r w:rsidRPr="00100D42">
        <w:rPr>
          <w:rFonts w:cstheme="minorHAnsi"/>
          <w:bCs/>
          <w:color w:val="000000"/>
          <w:sz w:val="20"/>
          <w:szCs w:val="20"/>
          <w:lang w:val="en-US"/>
        </w:rPr>
        <w:t>to</w:t>
      </w:r>
      <w:r w:rsidR="00477C1E" w:rsidRPr="00100D42">
        <w:rPr>
          <w:rFonts w:cstheme="minorHAnsi"/>
          <w:bCs/>
          <w:color w:val="000000"/>
          <w:sz w:val="20"/>
          <w:szCs w:val="20"/>
          <w:lang w:val="en-US"/>
        </w:rPr>
        <w:t>:</w:t>
      </w:r>
      <w:r>
        <w:rPr>
          <w:rFonts w:cstheme="minorHAnsi"/>
          <w:b/>
          <w:bCs/>
          <w:color w:val="000000"/>
          <w:sz w:val="20"/>
          <w:szCs w:val="20"/>
          <w:lang w:val="en-US"/>
        </w:rPr>
        <w:t xml:space="preserve"> </w:t>
      </w:r>
      <w:r w:rsidR="00814A57">
        <w:rPr>
          <w:rFonts w:cstheme="minorHAnsi"/>
          <w:b/>
          <w:bCs/>
          <w:color w:val="000000"/>
          <w:sz w:val="20"/>
          <w:szCs w:val="20"/>
          <w:lang w:val="en-US"/>
        </w:rPr>
        <w:t>tove</w:t>
      </w:r>
      <w:r w:rsidR="00B31787">
        <w:rPr>
          <w:rFonts w:cstheme="minorHAnsi"/>
          <w:b/>
          <w:bCs/>
          <w:color w:val="000000"/>
          <w:sz w:val="20"/>
          <w:szCs w:val="20"/>
          <w:lang w:val="en-US"/>
        </w:rPr>
        <w:t>.vestlie</w:t>
      </w:r>
      <w:r>
        <w:rPr>
          <w:rFonts w:cstheme="minorHAnsi"/>
          <w:b/>
          <w:bCs/>
          <w:color w:val="000000"/>
          <w:sz w:val="20"/>
          <w:szCs w:val="20"/>
          <w:lang w:val="en-US"/>
        </w:rPr>
        <w:t>@soiltech.no</w:t>
      </w:r>
    </w:p>
    <w:p w14:paraId="6316C6D9" w14:textId="77777777" w:rsidR="00477C1E" w:rsidRPr="009E7044" w:rsidRDefault="00477C1E" w:rsidP="00477C1E">
      <w:pPr>
        <w:autoSpaceDE w:val="0"/>
        <w:autoSpaceDN w:val="0"/>
        <w:adjustRightInd w:val="0"/>
        <w:spacing w:after="0" w:line="240" w:lineRule="auto"/>
        <w:rPr>
          <w:rFonts w:cstheme="minorHAnsi"/>
          <w:color w:val="000000"/>
          <w:sz w:val="20"/>
          <w:szCs w:val="20"/>
          <w:lang w:val="en-US"/>
        </w:rPr>
      </w:pPr>
    </w:p>
    <w:p w14:paraId="7BD75CDA" w14:textId="7DC39B2A" w:rsidR="00477C1E" w:rsidRPr="009E7044" w:rsidRDefault="00477C1E" w:rsidP="00477C1E">
      <w:pPr>
        <w:autoSpaceDE w:val="0"/>
        <w:autoSpaceDN w:val="0"/>
        <w:adjustRightInd w:val="0"/>
        <w:spacing w:after="0" w:line="240" w:lineRule="auto"/>
        <w:rPr>
          <w:rFonts w:cstheme="minorHAnsi"/>
          <w:color w:val="000000"/>
          <w:sz w:val="20"/>
          <w:szCs w:val="20"/>
          <w:lang w:val="en-US"/>
        </w:rPr>
      </w:pPr>
      <w:r w:rsidRPr="009E7044">
        <w:rPr>
          <w:rFonts w:cstheme="minorHAnsi"/>
          <w:color w:val="000000"/>
          <w:sz w:val="20"/>
          <w:szCs w:val="20"/>
          <w:lang w:val="en-US"/>
        </w:rPr>
        <w:t>The undersigned _________________________________________</w:t>
      </w:r>
      <w:r w:rsidR="00F47EDF">
        <w:rPr>
          <w:rFonts w:cstheme="minorHAnsi"/>
          <w:color w:val="000000"/>
          <w:sz w:val="20"/>
          <w:szCs w:val="20"/>
          <w:lang w:val="en-US"/>
        </w:rPr>
        <w:t xml:space="preserve"> </w:t>
      </w:r>
      <w:r w:rsidR="009448FF" w:rsidRPr="00D9541E">
        <w:rPr>
          <w:rFonts w:cstheme="minorHAnsi"/>
          <w:b/>
          <w:bCs/>
          <w:color w:val="000000"/>
          <w:sz w:val="20"/>
          <w:szCs w:val="20"/>
          <w:lang w:val="en-US"/>
        </w:rPr>
        <w:t>[</w:t>
      </w:r>
      <w:r w:rsidR="00F47EDF" w:rsidRPr="00D9541E">
        <w:rPr>
          <w:rFonts w:cstheme="minorHAnsi"/>
          <w:b/>
          <w:bCs/>
          <w:color w:val="000000"/>
          <w:sz w:val="20"/>
          <w:szCs w:val="20"/>
          <w:lang w:val="en-US"/>
        </w:rPr>
        <w:t>Name in Capital letters</w:t>
      </w:r>
      <w:r w:rsidR="0038541D" w:rsidRPr="00D9541E">
        <w:rPr>
          <w:rFonts w:cstheme="minorHAnsi"/>
          <w:b/>
          <w:bCs/>
          <w:color w:val="000000"/>
          <w:sz w:val="20"/>
          <w:szCs w:val="20"/>
          <w:lang w:val="en-US"/>
        </w:rPr>
        <w:t>]</w:t>
      </w:r>
      <w:r w:rsidR="00A31D65" w:rsidRPr="00D9541E">
        <w:rPr>
          <w:rFonts w:cstheme="minorHAnsi"/>
          <w:b/>
          <w:bCs/>
          <w:color w:val="000000"/>
          <w:sz w:val="20"/>
          <w:szCs w:val="20"/>
          <w:lang w:val="en-US"/>
        </w:rPr>
        <w:t>,</w:t>
      </w:r>
    </w:p>
    <w:p w14:paraId="1012183A" w14:textId="77777777" w:rsidR="000C380C" w:rsidRDefault="000C380C" w:rsidP="00477C1E">
      <w:pPr>
        <w:autoSpaceDE w:val="0"/>
        <w:autoSpaceDN w:val="0"/>
        <w:adjustRightInd w:val="0"/>
        <w:spacing w:after="0" w:line="240" w:lineRule="auto"/>
        <w:rPr>
          <w:rFonts w:cstheme="minorHAnsi"/>
          <w:color w:val="000000"/>
          <w:sz w:val="20"/>
          <w:szCs w:val="20"/>
          <w:lang w:val="en-US"/>
        </w:rPr>
      </w:pPr>
    </w:p>
    <w:p w14:paraId="4D31158C" w14:textId="5D348205" w:rsidR="000258F5" w:rsidRDefault="00A31D65" w:rsidP="00477C1E">
      <w:pPr>
        <w:autoSpaceDE w:val="0"/>
        <w:autoSpaceDN w:val="0"/>
        <w:adjustRightInd w:val="0"/>
        <w:spacing w:after="0" w:line="240" w:lineRule="auto"/>
        <w:rPr>
          <w:rFonts w:cstheme="minorHAnsi"/>
          <w:color w:val="000000"/>
          <w:sz w:val="20"/>
          <w:szCs w:val="20"/>
          <w:lang w:val="en-US"/>
        </w:rPr>
      </w:pPr>
      <w:r>
        <w:rPr>
          <w:rFonts w:cstheme="minorHAnsi"/>
          <w:color w:val="000000"/>
          <w:sz w:val="20"/>
          <w:szCs w:val="20"/>
          <w:lang w:val="en-US"/>
        </w:rPr>
        <w:t>who has the power of attorney to vote for the following shares:</w:t>
      </w:r>
    </w:p>
    <w:p w14:paraId="426CE08B" w14:textId="65EF0F75" w:rsidR="00037E98" w:rsidRDefault="00037E98" w:rsidP="00477C1E">
      <w:pPr>
        <w:autoSpaceDE w:val="0"/>
        <w:autoSpaceDN w:val="0"/>
        <w:adjustRightInd w:val="0"/>
        <w:spacing w:after="0" w:line="240" w:lineRule="auto"/>
        <w:rPr>
          <w:rFonts w:cstheme="minorHAnsi"/>
          <w:color w:val="000000"/>
          <w:sz w:val="20"/>
          <w:szCs w:val="20"/>
          <w:lang w:val="en-US"/>
        </w:rPr>
      </w:pPr>
    </w:p>
    <w:p w14:paraId="1F30E8FA" w14:textId="7328C1E0" w:rsidR="00037E98" w:rsidRPr="00684DC2" w:rsidRDefault="00037E98" w:rsidP="00477C1E">
      <w:pPr>
        <w:autoSpaceDE w:val="0"/>
        <w:autoSpaceDN w:val="0"/>
        <w:adjustRightInd w:val="0"/>
        <w:spacing w:after="0" w:line="240" w:lineRule="auto"/>
        <w:rPr>
          <w:rFonts w:cstheme="minorHAnsi"/>
          <w:color w:val="000000"/>
          <w:sz w:val="20"/>
          <w:szCs w:val="20"/>
          <w:lang w:val="en-US"/>
        </w:rPr>
      </w:pPr>
      <w:r w:rsidRPr="00684DC2">
        <w:rPr>
          <w:rFonts w:cstheme="minorHAnsi"/>
          <w:color w:val="000000"/>
          <w:sz w:val="20"/>
          <w:szCs w:val="20"/>
          <w:lang w:val="en-US"/>
        </w:rPr>
        <w:t>Name of shareholder(s) and/or custody/nominee account: _______________________________________</w:t>
      </w:r>
    </w:p>
    <w:p w14:paraId="7DA29805" w14:textId="61AEFC83" w:rsidR="00037E98" w:rsidRPr="00684DC2" w:rsidRDefault="00037E98" w:rsidP="00477C1E">
      <w:pPr>
        <w:autoSpaceDE w:val="0"/>
        <w:autoSpaceDN w:val="0"/>
        <w:adjustRightInd w:val="0"/>
        <w:spacing w:after="0" w:line="240" w:lineRule="auto"/>
        <w:rPr>
          <w:rFonts w:cstheme="minorHAnsi"/>
          <w:color w:val="000000"/>
          <w:sz w:val="20"/>
          <w:szCs w:val="20"/>
          <w:lang w:val="en-US"/>
        </w:rPr>
      </w:pPr>
    </w:p>
    <w:p w14:paraId="111A21CF" w14:textId="795E3D99" w:rsidR="00037E98" w:rsidRDefault="00037E98" w:rsidP="00477C1E">
      <w:pPr>
        <w:autoSpaceDE w:val="0"/>
        <w:autoSpaceDN w:val="0"/>
        <w:adjustRightInd w:val="0"/>
        <w:spacing w:after="0" w:line="240" w:lineRule="auto"/>
        <w:rPr>
          <w:rFonts w:cstheme="minorHAnsi"/>
          <w:color w:val="000000"/>
          <w:sz w:val="20"/>
          <w:szCs w:val="20"/>
          <w:lang w:val="en-US"/>
        </w:rPr>
      </w:pPr>
      <w:r w:rsidRPr="00684DC2">
        <w:rPr>
          <w:rFonts w:cstheme="minorHAnsi"/>
          <w:color w:val="000000"/>
          <w:sz w:val="20"/>
          <w:szCs w:val="20"/>
          <w:lang w:val="en-US"/>
        </w:rPr>
        <w:t>Number of shares held: _____________________</w:t>
      </w:r>
    </w:p>
    <w:p w14:paraId="1CBD7850" w14:textId="2BBD4ACA" w:rsidR="004811E0" w:rsidRDefault="004811E0" w:rsidP="00477C1E">
      <w:pPr>
        <w:autoSpaceDE w:val="0"/>
        <w:autoSpaceDN w:val="0"/>
        <w:adjustRightInd w:val="0"/>
        <w:spacing w:after="0" w:line="240" w:lineRule="auto"/>
        <w:rPr>
          <w:rFonts w:cstheme="minorHAnsi"/>
          <w:color w:val="000000"/>
          <w:sz w:val="20"/>
          <w:szCs w:val="20"/>
          <w:lang w:val="en-US"/>
        </w:rPr>
      </w:pPr>
    </w:p>
    <w:p w14:paraId="21381475" w14:textId="6F146C68" w:rsidR="00477C1E" w:rsidRPr="009E7044" w:rsidRDefault="00477C1E" w:rsidP="00477C1E">
      <w:pPr>
        <w:autoSpaceDE w:val="0"/>
        <w:autoSpaceDN w:val="0"/>
        <w:adjustRightInd w:val="0"/>
        <w:spacing w:after="0" w:line="240" w:lineRule="auto"/>
        <w:rPr>
          <w:rFonts w:cstheme="minorHAnsi"/>
          <w:color w:val="000000"/>
          <w:sz w:val="20"/>
          <w:szCs w:val="20"/>
          <w:lang w:val="en-US"/>
        </w:rPr>
      </w:pPr>
      <w:r w:rsidRPr="009E7044">
        <w:rPr>
          <w:rFonts w:cstheme="minorHAnsi"/>
          <w:color w:val="000000"/>
          <w:sz w:val="20"/>
          <w:szCs w:val="20"/>
          <w:lang w:val="en-US"/>
        </w:rPr>
        <w:t>hereby grants (tick one of the two):</w:t>
      </w:r>
    </w:p>
    <w:p w14:paraId="7F75867F" w14:textId="77777777" w:rsidR="00477C1E" w:rsidRPr="009E7044" w:rsidRDefault="00477C1E" w:rsidP="00477C1E">
      <w:pPr>
        <w:autoSpaceDE w:val="0"/>
        <w:autoSpaceDN w:val="0"/>
        <w:adjustRightInd w:val="0"/>
        <w:spacing w:after="0" w:line="240" w:lineRule="auto"/>
        <w:rPr>
          <w:rFonts w:cstheme="minorHAnsi"/>
          <w:color w:val="000000"/>
          <w:sz w:val="20"/>
          <w:szCs w:val="20"/>
          <w:lang w:val="en-US"/>
        </w:rPr>
      </w:pPr>
    </w:p>
    <w:p w14:paraId="5AB5A69A" w14:textId="77777777" w:rsidR="00477C1E" w:rsidRPr="009E7044" w:rsidRDefault="00100D42" w:rsidP="00477C1E">
      <w:pPr>
        <w:autoSpaceDE w:val="0"/>
        <w:autoSpaceDN w:val="0"/>
        <w:adjustRightInd w:val="0"/>
        <w:spacing w:after="0" w:line="240" w:lineRule="auto"/>
        <w:rPr>
          <w:rFonts w:cstheme="minorHAnsi"/>
          <w:color w:val="000000"/>
          <w:sz w:val="20"/>
          <w:szCs w:val="20"/>
          <w:lang w:val="en-US"/>
        </w:rPr>
      </w:pPr>
      <w:r w:rsidRPr="00E678E5">
        <w:rPr>
          <w:rFonts w:ascii="Wingdings-Regular" w:eastAsia="Wingdings-Regular" w:hAnsi="Arial-BoldMT" w:cs="Wingdings-Regular" w:hint="eastAsia"/>
          <w:color w:val="000000"/>
          <w:sz w:val="18"/>
          <w:szCs w:val="18"/>
        </w:rPr>
        <w:t></w:t>
      </w:r>
      <w:r w:rsidR="00477C1E" w:rsidRPr="009E7044">
        <w:rPr>
          <w:rFonts w:eastAsia="Wingdings-Regular" w:cstheme="minorHAnsi"/>
          <w:color w:val="000000"/>
          <w:sz w:val="20"/>
          <w:szCs w:val="20"/>
          <w:lang w:val="en-US"/>
        </w:rPr>
        <w:t xml:space="preserve"> </w:t>
      </w:r>
      <w:r w:rsidR="00477C1E" w:rsidRPr="009E7044">
        <w:rPr>
          <w:rFonts w:cstheme="minorHAnsi"/>
          <w:color w:val="000000"/>
          <w:sz w:val="20"/>
          <w:szCs w:val="20"/>
          <w:lang w:val="en-US"/>
        </w:rPr>
        <w:t>the Chair of the Board of Directors (or a person authorized by him), or</w:t>
      </w:r>
    </w:p>
    <w:p w14:paraId="05C55484" w14:textId="77777777" w:rsidR="00477C1E" w:rsidRPr="009E7044" w:rsidRDefault="00477C1E" w:rsidP="00477C1E">
      <w:pPr>
        <w:autoSpaceDE w:val="0"/>
        <w:autoSpaceDN w:val="0"/>
        <w:adjustRightInd w:val="0"/>
        <w:spacing w:after="0" w:line="240" w:lineRule="auto"/>
        <w:rPr>
          <w:rFonts w:cstheme="minorHAnsi"/>
          <w:color w:val="000000"/>
          <w:sz w:val="20"/>
          <w:szCs w:val="20"/>
          <w:lang w:val="en-US"/>
        </w:rPr>
      </w:pPr>
    </w:p>
    <w:p w14:paraId="7E47F503" w14:textId="77777777" w:rsidR="00477C1E" w:rsidRPr="009E7044" w:rsidRDefault="00100D42" w:rsidP="00477C1E">
      <w:pPr>
        <w:autoSpaceDE w:val="0"/>
        <w:autoSpaceDN w:val="0"/>
        <w:adjustRightInd w:val="0"/>
        <w:spacing w:after="0" w:line="240" w:lineRule="auto"/>
        <w:rPr>
          <w:rFonts w:cstheme="minorHAnsi"/>
          <w:color w:val="000000"/>
          <w:sz w:val="20"/>
          <w:szCs w:val="20"/>
          <w:lang w:val="en-US"/>
        </w:rPr>
      </w:pPr>
      <w:r w:rsidRPr="00E678E5">
        <w:rPr>
          <w:rFonts w:ascii="Wingdings-Regular" w:eastAsia="Wingdings-Regular" w:hAnsi="Arial-BoldMT" w:cs="Wingdings-Regular" w:hint="eastAsia"/>
          <w:color w:val="000000"/>
          <w:sz w:val="18"/>
          <w:szCs w:val="18"/>
        </w:rPr>
        <w:t></w:t>
      </w:r>
      <w:r w:rsidR="00477C1E" w:rsidRPr="009E7044">
        <w:rPr>
          <w:rFonts w:eastAsia="Wingdings-Regular" w:cstheme="minorHAnsi"/>
          <w:color w:val="000000"/>
          <w:sz w:val="20"/>
          <w:szCs w:val="20"/>
          <w:lang w:val="en-US"/>
        </w:rPr>
        <w:t xml:space="preserve"> </w:t>
      </w:r>
      <w:r w:rsidR="00477C1E" w:rsidRPr="009E7044">
        <w:rPr>
          <w:rFonts w:cstheme="minorHAnsi"/>
          <w:color w:val="000000"/>
          <w:sz w:val="20"/>
          <w:szCs w:val="20"/>
          <w:lang w:val="en-US"/>
        </w:rPr>
        <w:t>_____________________________________________</w:t>
      </w:r>
    </w:p>
    <w:p w14:paraId="298F629C" w14:textId="77777777" w:rsidR="00477C1E" w:rsidRPr="009E7044" w:rsidRDefault="00477C1E" w:rsidP="00477C1E">
      <w:pPr>
        <w:autoSpaceDE w:val="0"/>
        <w:autoSpaceDN w:val="0"/>
        <w:adjustRightInd w:val="0"/>
        <w:spacing w:after="0" w:line="240" w:lineRule="auto"/>
        <w:rPr>
          <w:rFonts w:cstheme="minorHAnsi"/>
          <w:color w:val="000000"/>
          <w:sz w:val="20"/>
          <w:szCs w:val="20"/>
          <w:lang w:val="en-US"/>
        </w:rPr>
      </w:pPr>
      <w:r w:rsidRPr="009E7044">
        <w:rPr>
          <w:rFonts w:cstheme="minorHAnsi"/>
          <w:color w:val="000000"/>
          <w:sz w:val="20"/>
          <w:szCs w:val="20"/>
          <w:lang w:val="en-US"/>
        </w:rPr>
        <w:t>(Name of proxy holder in capital letters)</w:t>
      </w:r>
    </w:p>
    <w:p w14:paraId="7CC6D183" w14:textId="77777777" w:rsidR="00477C1E" w:rsidRPr="009E7044" w:rsidRDefault="00477C1E" w:rsidP="00477C1E">
      <w:pPr>
        <w:autoSpaceDE w:val="0"/>
        <w:autoSpaceDN w:val="0"/>
        <w:adjustRightInd w:val="0"/>
        <w:spacing w:after="0" w:line="240" w:lineRule="auto"/>
        <w:rPr>
          <w:rFonts w:cstheme="minorHAnsi"/>
          <w:color w:val="000000"/>
          <w:sz w:val="20"/>
          <w:szCs w:val="20"/>
          <w:lang w:val="en-US"/>
        </w:rPr>
      </w:pPr>
    </w:p>
    <w:p w14:paraId="72607C6F" w14:textId="0F97962B" w:rsidR="00477C1E" w:rsidRPr="009E7044" w:rsidRDefault="00477C1E" w:rsidP="00E678E5">
      <w:pPr>
        <w:autoSpaceDE w:val="0"/>
        <w:autoSpaceDN w:val="0"/>
        <w:adjustRightInd w:val="0"/>
        <w:spacing w:after="0" w:line="240" w:lineRule="auto"/>
        <w:jc w:val="both"/>
        <w:rPr>
          <w:rFonts w:cstheme="minorHAnsi"/>
          <w:color w:val="000000"/>
          <w:sz w:val="20"/>
          <w:szCs w:val="20"/>
          <w:lang w:val="en-US"/>
        </w:rPr>
      </w:pPr>
      <w:r w:rsidRPr="009E7044">
        <w:rPr>
          <w:rFonts w:cstheme="minorHAnsi"/>
          <w:color w:val="000000"/>
          <w:sz w:val="20"/>
          <w:szCs w:val="20"/>
          <w:lang w:val="en-US"/>
        </w:rPr>
        <w:t xml:space="preserve">a proxy to attend and vote for my/our shares at the </w:t>
      </w:r>
      <w:r w:rsidR="00304544" w:rsidRPr="00304544">
        <w:rPr>
          <w:rFonts w:cstheme="minorHAnsi"/>
          <w:b/>
          <w:bCs/>
          <w:color w:val="000000"/>
          <w:sz w:val="20"/>
          <w:szCs w:val="20"/>
          <w:lang w:val="en-US"/>
        </w:rPr>
        <w:t>Annual</w:t>
      </w:r>
      <w:r w:rsidR="003C4458" w:rsidRPr="00304544">
        <w:rPr>
          <w:rFonts w:cstheme="minorHAnsi"/>
          <w:b/>
          <w:bCs/>
          <w:color w:val="000000"/>
          <w:sz w:val="20"/>
          <w:szCs w:val="20"/>
          <w:lang w:val="en-US"/>
        </w:rPr>
        <w:t xml:space="preserve"> </w:t>
      </w:r>
      <w:r w:rsidRPr="006A7849">
        <w:rPr>
          <w:rFonts w:cstheme="minorHAnsi"/>
          <w:b/>
          <w:color w:val="000000"/>
          <w:sz w:val="20"/>
          <w:szCs w:val="20"/>
          <w:lang w:val="en-US"/>
        </w:rPr>
        <w:t xml:space="preserve">General Meeting of </w:t>
      </w:r>
      <w:r w:rsidR="00100D42" w:rsidRPr="006A7849">
        <w:rPr>
          <w:rFonts w:cstheme="minorHAnsi"/>
          <w:b/>
          <w:color w:val="000000"/>
          <w:sz w:val="20"/>
          <w:szCs w:val="20"/>
          <w:lang w:val="en-US"/>
        </w:rPr>
        <w:t xml:space="preserve">Soiltech </w:t>
      </w:r>
      <w:r w:rsidR="00100D42" w:rsidRPr="00037E98">
        <w:rPr>
          <w:rFonts w:cstheme="minorHAnsi"/>
          <w:b/>
          <w:color w:val="000000"/>
          <w:sz w:val="20"/>
          <w:szCs w:val="20"/>
          <w:lang w:val="en-US"/>
        </w:rPr>
        <w:t>AS</w:t>
      </w:r>
      <w:r w:rsidRPr="00037E98">
        <w:rPr>
          <w:rFonts w:cstheme="minorHAnsi"/>
          <w:b/>
          <w:color w:val="000000"/>
          <w:sz w:val="20"/>
          <w:szCs w:val="20"/>
          <w:lang w:val="en-US"/>
        </w:rPr>
        <w:t xml:space="preserve"> on</w:t>
      </w:r>
      <w:r w:rsidR="007C4513">
        <w:rPr>
          <w:rFonts w:cstheme="minorHAnsi"/>
          <w:b/>
          <w:color w:val="000000"/>
          <w:sz w:val="20"/>
          <w:szCs w:val="20"/>
          <w:lang w:val="en-US"/>
        </w:rPr>
        <w:t xml:space="preserve"> </w:t>
      </w:r>
      <w:r w:rsidR="00F821A2">
        <w:rPr>
          <w:rFonts w:cstheme="minorHAnsi"/>
          <w:b/>
          <w:color w:val="000000"/>
          <w:sz w:val="20"/>
          <w:szCs w:val="20"/>
          <w:lang w:val="en-US"/>
        </w:rPr>
        <w:t>28</w:t>
      </w:r>
      <w:r w:rsidR="00304544">
        <w:rPr>
          <w:rFonts w:cstheme="minorHAnsi"/>
          <w:b/>
          <w:color w:val="000000"/>
          <w:sz w:val="20"/>
          <w:szCs w:val="20"/>
          <w:lang w:val="en-US"/>
        </w:rPr>
        <w:t xml:space="preserve"> </w:t>
      </w:r>
      <w:r w:rsidR="007C4513">
        <w:rPr>
          <w:rFonts w:cstheme="minorHAnsi"/>
          <w:b/>
          <w:color w:val="000000"/>
          <w:sz w:val="20"/>
          <w:szCs w:val="20"/>
          <w:lang w:val="en-US"/>
        </w:rPr>
        <w:t>A</w:t>
      </w:r>
      <w:r w:rsidR="00F821A2">
        <w:rPr>
          <w:rFonts w:cstheme="minorHAnsi"/>
          <w:b/>
          <w:color w:val="000000"/>
          <w:sz w:val="20"/>
          <w:szCs w:val="20"/>
          <w:lang w:val="en-US"/>
        </w:rPr>
        <w:t>ugust</w:t>
      </w:r>
      <w:r w:rsidR="003C4458" w:rsidRPr="00037E98">
        <w:rPr>
          <w:rFonts w:cstheme="minorHAnsi"/>
          <w:b/>
          <w:color w:val="000000"/>
          <w:sz w:val="20"/>
          <w:szCs w:val="20"/>
          <w:lang w:val="en-US"/>
        </w:rPr>
        <w:t>, 202</w:t>
      </w:r>
      <w:r w:rsidR="00584332">
        <w:rPr>
          <w:rFonts w:cstheme="minorHAnsi"/>
          <w:b/>
          <w:color w:val="000000"/>
          <w:sz w:val="20"/>
          <w:szCs w:val="20"/>
          <w:lang w:val="en-US"/>
        </w:rPr>
        <w:t>4</w:t>
      </w:r>
      <w:r w:rsidRPr="00037E98">
        <w:rPr>
          <w:rFonts w:cstheme="minorHAnsi"/>
          <w:color w:val="000000"/>
          <w:sz w:val="20"/>
          <w:szCs w:val="20"/>
          <w:lang w:val="en-US"/>
        </w:rPr>
        <w:t>.</w:t>
      </w:r>
    </w:p>
    <w:p w14:paraId="6B768F9D" w14:textId="36F8D914" w:rsidR="00477C1E" w:rsidRDefault="00477C1E" w:rsidP="00E270B0">
      <w:pPr>
        <w:autoSpaceDE w:val="0"/>
        <w:autoSpaceDN w:val="0"/>
        <w:adjustRightInd w:val="0"/>
        <w:spacing w:after="0" w:line="240" w:lineRule="auto"/>
        <w:jc w:val="both"/>
        <w:rPr>
          <w:rFonts w:ascii="ArialMT" w:hAnsi="ArialMT" w:cs="ArialMT"/>
          <w:color w:val="000000"/>
          <w:sz w:val="16"/>
          <w:szCs w:val="16"/>
          <w:lang w:val="en-US"/>
        </w:rPr>
      </w:pPr>
      <w:r w:rsidRPr="009E7044">
        <w:rPr>
          <w:rFonts w:cstheme="minorHAnsi"/>
          <w:color w:val="000000"/>
          <w:sz w:val="20"/>
          <w:szCs w:val="20"/>
          <w:lang w:val="en-US"/>
        </w:rPr>
        <w:t>The votes shall be exercised in accordance with the instructions below. Please note that if any items below are not voted on (not ticked off); this will be ‘deemed to be an instruction to vote “for” the proposals in the notice. However, if any motions are made from the floor in addition to or in replacement of the proposals in the notice, the proxy holder may vote or abstain from voting at his discretion. In such case, the proxy holder will vote on the basis of his reasonable understanding of the motion. The same applies if there is any doubt as to how the instructions should be understood. Where no such reasonable interpretation is possible, the proxy holder may abstain from voting.</w:t>
      </w:r>
    </w:p>
    <w:p w14:paraId="3E705C31" w14:textId="77777777" w:rsidR="00477C1E" w:rsidRDefault="00477C1E" w:rsidP="00477C1E">
      <w:pPr>
        <w:autoSpaceDE w:val="0"/>
        <w:autoSpaceDN w:val="0"/>
        <w:adjustRightInd w:val="0"/>
        <w:spacing w:after="0" w:line="240" w:lineRule="auto"/>
        <w:rPr>
          <w:rFonts w:ascii="Arial-BoldMT" w:hAnsi="Arial-BoldMT" w:cs="Arial-BoldMT"/>
          <w:b/>
          <w:bCs/>
          <w:sz w:val="16"/>
          <w:szCs w:val="16"/>
          <w:lang w:val="en-US"/>
        </w:rPr>
      </w:pPr>
    </w:p>
    <w:tbl>
      <w:tblPr>
        <w:tblStyle w:val="TableGrid"/>
        <w:tblW w:w="9010" w:type="dxa"/>
        <w:tblLayout w:type="fixed"/>
        <w:tblLook w:val="04A0" w:firstRow="1" w:lastRow="0" w:firstColumn="1" w:lastColumn="0" w:noHBand="0" w:noVBand="1"/>
      </w:tblPr>
      <w:tblGrid>
        <w:gridCol w:w="846"/>
        <w:gridCol w:w="5528"/>
        <w:gridCol w:w="709"/>
        <w:gridCol w:w="850"/>
        <w:gridCol w:w="1077"/>
      </w:tblGrid>
      <w:tr w:rsidR="00A855A5" w:rsidRPr="00E678E5" w14:paraId="11B5B07D" w14:textId="77777777" w:rsidTr="00803A3C">
        <w:trPr>
          <w:trHeight w:val="375"/>
        </w:trPr>
        <w:tc>
          <w:tcPr>
            <w:tcW w:w="846" w:type="dxa"/>
          </w:tcPr>
          <w:p w14:paraId="778D9BD7" w14:textId="77777777" w:rsidR="00A855A5" w:rsidRPr="00A855A5" w:rsidRDefault="00A855A5" w:rsidP="00E678E5">
            <w:pPr>
              <w:pBdr>
                <w:between w:val="single" w:sz="4" w:space="1" w:color="auto"/>
              </w:pBdr>
              <w:autoSpaceDE w:val="0"/>
              <w:autoSpaceDN w:val="0"/>
              <w:adjustRightInd w:val="0"/>
              <w:rPr>
                <w:rFonts w:ascii="Arial-BoldMT" w:hAnsi="Arial-BoldMT" w:cs="Arial-BoldMT"/>
                <w:b/>
                <w:bCs/>
                <w:sz w:val="16"/>
                <w:szCs w:val="16"/>
                <w:lang w:val="en-US"/>
              </w:rPr>
            </w:pPr>
            <w:r w:rsidRPr="00A855A5">
              <w:rPr>
                <w:rFonts w:ascii="Arial-BoldMT" w:hAnsi="Arial-BoldMT" w:cs="Arial-BoldMT"/>
                <w:b/>
                <w:bCs/>
                <w:sz w:val="16"/>
                <w:szCs w:val="16"/>
                <w:lang w:val="en-US"/>
              </w:rPr>
              <w:t>Agenda item</w:t>
            </w:r>
          </w:p>
        </w:tc>
        <w:tc>
          <w:tcPr>
            <w:tcW w:w="5528" w:type="dxa"/>
          </w:tcPr>
          <w:p w14:paraId="0EA0715B" w14:textId="72B0C542" w:rsidR="00A855A5" w:rsidRPr="00C907B6" w:rsidRDefault="00AA5C76" w:rsidP="00E678E5">
            <w:pPr>
              <w:pBdr>
                <w:between w:val="single" w:sz="4" w:space="1" w:color="auto"/>
              </w:pBdr>
              <w:autoSpaceDE w:val="0"/>
              <w:autoSpaceDN w:val="0"/>
              <w:adjustRightInd w:val="0"/>
              <w:rPr>
                <w:rFonts w:ascii="Arial-BoldMT" w:hAnsi="Arial-BoldMT" w:cs="Arial-BoldMT"/>
                <w:b/>
                <w:bCs/>
                <w:sz w:val="16"/>
                <w:szCs w:val="16"/>
                <w:lang w:val="en-US"/>
              </w:rPr>
            </w:pPr>
            <w:r>
              <w:rPr>
                <w:rFonts w:ascii="Arial-BoldMT" w:hAnsi="Arial-BoldMT" w:cs="Arial-BoldMT"/>
                <w:b/>
                <w:bCs/>
                <w:sz w:val="16"/>
                <w:szCs w:val="16"/>
                <w:lang w:val="en-US"/>
              </w:rPr>
              <w:t>Annual</w:t>
            </w:r>
            <w:r w:rsidR="00D9541E">
              <w:rPr>
                <w:rFonts w:ascii="Arial-BoldMT" w:hAnsi="Arial-BoldMT" w:cs="Arial-BoldMT"/>
                <w:b/>
                <w:bCs/>
                <w:sz w:val="16"/>
                <w:szCs w:val="16"/>
                <w:lang w:val="en-US"/>
              </w:rPr>
              <w:t xml:space="preserve"> General</w:t>
            </w:r>
            <w:r w:rsidR="00A855A5" w:rsidRPr="00C907B6">
              <w:rPr>
                <w:rFonts w:ascii="Arial-BoldMT" w:hAnsi="Arial-BoldMT" w:cs="Arial-BoldMT"/>
                <w:b/>
                <w:bCs/>
                <w:sz w:val="16"/>
                <w:szCs w:val="16"/>
                <w:lang w:val="en-US"/>
              </w:rPr>
              <w:t xml:space="preserve"> Meetin</w:t>
            </w:r>
            <w:r w:rsidR="00A855A5" w:rsidRPr="00E96C68">
              <w:rPr>
                <w:rFonts w:ascii="Arial-BoldMT" w:hAnsi="Arial-BoldMT" w:cs="Arial-BoldMT"/>
                <w:b/>
                <w:bCs/>
                <w:sz w:val="16"/>
                <w:szCs w:val="16"/>
                <w:lang w:val="en-US"/>
              </w:rPr>
              <w:t xml:space="preserve">g </w:t>
            </w:r>
            <w:r w:rsidR="00F821A2">
              <w:rPr>
                <w:rFonts w:ascii="Arial-BoldMT" w:hAnsi="Arial-BoldMT" w:cs="Arial-BoldMT"/>
                <w:b/>
                <w:bCs/>
                <w:sz w:val="16"/>
                <w:szCs w:val="16"/>
                <w:lang w:val="en-US"/>
              </w:rPr>
              <w:t>28</w:t>
            </w:r>
            <w:r w:rsidR="003C47B1" w:rsidRPr="00E96C68">
              <w:rPr>
                <w:rFonts w:ascii="Arial-BoldMT" w:hAnsi="Arial-BoldMT" w:cs="Arial-BoldMT"/>
                <w:b/>
                <w:bCs/>
                <w:sz w:val="16"/>
                <w:szCs w:val="16"/>
                <w:lang w:val="en-US"/>
              </w:rPr>
              <w:t xml:space="preserve"> A</w:t>
            </w:r>
            <w:r w:rsidR="00F821A2">
              <w:rPr>
                <w:rFonts w:ascii="Arial-BoldMT" w:hAnsi="Arial-BoldMT" w:cs="Arial-BoldMT"/>
                <w:b/>
                <w:bCs/>
                <w:sz w:val="16"/>
                <w:szCs w:val="16"/>
                <w:lang w:val="en-US"/>
              </w:rPr>
              <w:t>ugust</w:t>
            </w:r>
            <w:r w:rsidR="00BD5FBF" w:rsidRPr="00E96C68">
              <w:rPr>
                <w:rFonts w:ascii="Arial-BoldMT" w:hAnsi="Arial-BoldMT" w:cs="Arial-BoldMT"/>
                <w:b/>
                <w:bCs/>
                <w:sz w:val="16"/>
                <w:szCs w:val="16"/>
                <w:lang w:val="en-US"/>
              </w:rPr>
              <w:t>,</w:t>
            </w:r>
            <w:r w:rsidR="00A855A5" w:rsidRPr="00E96C68">
              <w:rPr>
                <w:rFonts w:ascii="Arial-BoldMT" w:hAnsi="Arial-BoldMT" w:cs="Arial-BoldMT"/>
                <w:b/>
                <w:bCs/>
                <w:sz w:val="16"/>
                <w:szCs w:val="16"/>
                <w:lang w:val="en-US"/>
              </w:rPr>
              <w:t xml:space="preserve"> 20</w:t>
            </w:r>
            <w:r w:rsidR="001F12E8" w:rsidRPr="00E96C68">
              <w:rPr>
                <w:rFonts w:ascii="Arial-BoldMT" w:hAnsi="Arial-BoldMT" w:cs="Arial-BoldMT"/>
                <w:b/>
                <w:bCs/>
                <w:sz w:val="16"/>
                <w:szCs w:val="16"/>
                <w:lang w:val="en-US"/>
              </w:rPr>
              <w:t>2</w:t>
            </w:r>
            <w:r w:rsidR="00584332">
              <w:rPr>
                <w:rFonts w:ascii="Arial-BoldMT" w:hAnsi="Arial-BoldMT" w:cs="Arial-BoldMT"/>
                <w:b/>
                <w:bCs/>
                <w:sz w:val="16"/>
                <w:szCs w:val="16"/>
                <w:lang w:val="en-US"/>
              </w:rPr>
              <w:t>4</w:t>
            </w:r>
          </w:p>
        </w:tc>
        <w:tc>
          <w:tcPr>
            <w:tcW w:w="709" w:type="dxa"/>
          </w:tcPr>
          <w:p w14:paraId="3C29796A" w14:textId="77777777" w:rsidR="00A855A5" w:rsidRPr="00A855A5" w:rsidRDefault="00A855A5" w:rsidP="00E678E5">
            <w:pPr>
              <w:pBdr>
                <w:between w:val="single" w:sz="4" w:space="1" w:color="auto"/>
              </w:pBdr>
              <w:autoSpaceDE w:val="0"/>
              <w:autoSpaceDN w:val="0"/>
              <w:adjustRightInd w:val="0"/>
              <w:jc w:val="center"/>
              <w:rPr>
                <w:rFonts w:ascii="Arial-BoldMT" w:hAnsi="Arial-BoldMT" w:cs="Arial-BoldMT"/>
                <w:b/>
                <w:bCs/>
                <w:sz w:val="16"/>
                <w:szCs w:val="16"/>
                <w:lang w:val="en-US"/>
              </w:rPr>
            </w:pPr>
            <w:r w:rsidRPr="00A855A5">
              <w:rPr>
                <w:rFonts w:ascii="Arial-BoldMT" w:hAnsi="Arial-BoldMT" w:cs="Arial-BoldMT"/>
                <w:b/>
                <w:bCs/>
                <w:sz w:val="16"/>
                <w:szCs w:val="16"/>
                <w:lang w:val="en-US"/>
              </w:rPr>
              <w:t>For</w:t>
            </w:r>
          </w:p>
        </w:tc>
        <w:tc>
          <w:tcPr>
            <w:tcW w:w="850" w:type="dxa"/>
          </w:tcPr>
          <w:p w14:paraId="1E23AAAE" w14:textId="77777777" w:rsidR="00A855A5" w:rsidRPr="00A855A5" w:rsidRDefault="00A855A5" w:rsidP="00E678E5">
            <w:pPr>
              <w:pBdr>
                <w:between w:val="single" w:sz="4" w:space="1" w:color="auto"/>
              </w:pBdr>
              <w:autoSpaceDE w:val="0"/>
              <w:autoSpaceDN w:val="0"/>
              <w:adjustRightInd w:val="0"/>
              <w:jc w:val="center"/>
              <w:rPr>
                <w:rFonts w:ascii="Arial-BoldMT" w:hAnsi="Arial-BoldMT" w:cs="Arial-BoldMT"/>
                <w:b/>
                <w:bCs/>
                <w:sz w:val="16"/>
                <w:szCs w:val="16"/>
                <w:lang w:val="en-US"/>
              </w:rPr>
            </w:pPr>
            <w:r w:rsidRPr="00A855A5">
              <w:rPr>
                <w:rFonts w:ascii="Arial-BoldMT" w:hAnsi="Arial-BoldMT" w:cs="Arial-BoldMT"/>
                <w:b/>
                <w:bCs/>
                <w:sz w:val="16"/>
                <w:szCs w:val="16"/>
                <w:lang w:val="en-US"/>
              </w:rPr>
              <w:t>Against</w:t>
            </w:r>
          </w:p>
        </w:tc>
        <w:tc>
          <w:tcPr>
            <w:tcW w:w="1077" w:type="dxa"/>
          </w:tcPr>
          <w:p w14:paraId="5957A083" w14:textId="77777777" w:rsidR="00A855A5" w:rsidRPr="00A855A5" w:rsidRDefault="00A855A5" w:rsidP="00E678E5">
            <w:pPr>
              <w:pBdr>
                <w:between w:val="single" w:sz="4" w:space="1" w:color="auto"/>
              </w:pBdr>
              <w:autoSpaceDE w:val="0"/>
              <w:autoSpaceDN w:val="0"/>
              <w:adjustRightInd w:val="0"/>
              <w:jc w:val="center"/>
              <w:rPr>
                <w:rFonts w:ascii="Arial-BoldMT" w:hAnsi="Arial-BoldMT" w:cs="Arial-BoldMT"/>
                <w:b/>
                <w:bCs/>
                <w:sz w:val="16"/>
                <w:szCs w:val="16"/>
                <w:lang w:val="en-US"/>
              </w:rPr>
            </w:pPr>
            <w:r w:rsidRPr="00A855A5">
              <w:rPr>
                <w:rFonts w:ascii="Arial-BoldMT" w:hAnsi="Arial-BoldMT" w:cs="Arial-BoldMT"/>
                <w:b/>
                <w:bCs/>
                <w:sz w:val="16"/>
                <w:szCs w:val="16"/>
                <w:lang w:val="en-US"/>
              </w:rPr>
              <w:t>Abstention</w:t>
            </w:r>
          </w:p>
        </w:tc>
      </w:tr>
      <w:tr w:rsidR="009F5BB4" w:rsidRPr="00FB11B0" w14:paraId="0DDD5889" w14:textId="77777777" w:rsidTr="00803A3C">
        <w:trPr>
          <w:trHeight w:val="375"/>
        </w:trPr>
        <w:tc>
          <w:tcPr>
            <w:tcW w:w="846" w:type="dxa"/>
          </w:tcPr>
          <w:p w14:paraId="1AC62B57" w14:textId="7F9A3D82" w:rsidR="009F5BB4" w:rsidRPr="009F5BB4" w:rsidRDefault="009F5BB4" w:rsidP="009F5BB4">
            <w:pPr>
              <w:pBdr>
                <w:between w:val="single" w:sz="4" w:space="1" w:color="auto"/>
              </w:pBdr>
              <w:autoSpaceDE w:val="0"/>
              <w:autoSpaceDN w:val="0"/>
              <w:adjustRightInd w:val="0"/>
              <w:rPr>
                <w:rFonts w:ascii="Arial-BoldMT" w:hAnsi="Arial-BoldMT" w:cs="Arial-BoldMT"/>
                <w:sz w:val="16"/>
                <w:szCs w:val="16"/>
                <w:lang w:val="en-US"/>
              </w:rPr>
            </w:pPr>
            <w:r w:rsidRPr="009F5BB4">
              <w:rPr>
                <w:rFonts w:ascii="Arial-BoldMT" w:hAnsi="Arial-BoldMT" w:cs="Arial-BoldMT"/>
                <w:sz w:val="16"/>
                <w:szCs w:val="16"/>
                <w:lang w:val="en-US"/>
              </w:rPr>
              <w:t>1</w:t>
            </w:r>
          </w:p>
        </w:tc>
        <w:tc>
          <w:tcPr>
            <w:tcW w:w="5528" w:type="dxa"/>
          </w:tcPr>
          <w:p w14:paraId="3F795CD5" w14:textId="56BCF607" w:rsidR="009F5BB4" w:rsidRPr="009F5BB4" w:rsidRDefault="00551313" w:rsidP="009F5BB4">
            <w:pPr>
              <w:pBdr>
                <w:between w:val="single" w:sz="4" w:space="1" w:color="auto"/>
              </w:pBdr>
              <w:autoSpaceDE w:val="0"/>
              <w:autoSpaceDN w:val="0"/>
              <w:adjustRightInd w:val="0"/>
              <w:rPr>
                <w:rFonts w:ascii="Arial-BoldMT" w:hAnsi="Arial-BoldMT" w:cs="Arial-BoldMT"/>
                <w:sz w:val="16"/>
                <w:szCs w:val="16"/>
                <w:lang w:val="en-US"/>
              </w:rPr>
            </w:pPr>
            <w:r w:rsidRPr="00551313">
              <w:rPr>
                <w:rFonts w:ascii="ArialMT" w:hAnsi="ArialMT" w:cs="ArialMT"/>
                <w:sz w:val="16"/>
                <w:szCs w:val="16"/>
                <w:lang w:val="en-US"/>
              </w:rPr>
              <w:t>Opening of the general meeting by the chair of the board</w:t>
            </w:r>
          </w:p>
        </w:tc>
        <w:tc>
          <w:tcPr>
            <w:tcW w:w="709" w:type="dxa"/>
          </w:tcPr>
          <w:p w14:paraId="2DEB2202" w14:textId="794422DF" w:rsidR="009F5BB4" w:rsidRPr="00A855A5" w:rsidRDefault="009F5BB4" w:rsidP="009F5BB4">
            <w:pPr>
              <w:pBdr>
                <w:between w:val="single" w:sz="4" w:space="1" w:color="auto"/>
              </w:pBdr>
              <w:autoSpaceDE w:val="0"/>
              <w:autoSpaceDN w:val="0"/>
              <w:adjustRightInd w:val="0"/>
              <w:jc w:val="center"/>
              <w:rPr>
                <w:rFonts w:ascii="Arial-BoldMT" w:hAnsi="Arial-BoldMT" w:cs="Arial-BoldMT"/>
                <w:b/>
                <w:bCs/>
                <w:sz w:val="16"/>
                <w:szCs w:val="16"/>
                <w:lang w:val="en-US"/>
              </w:rPr>
            </w:pPr>
            <w:r w:rsidRPr="00E678E5">
              <w:rPr>
                <w:rFonts w:ascii="Wingdings-Regular" w:eastAsia="Wingdings-Regular" w:hAnsi="Arial-BoldMT" w:cs="Wingdings-Regular" w:hint="eastAsia"/>
                <w:color w:val="000000"/>
                <w:sz w:val="18"/>
                <w:szCs w:val="18"/>
              </w:rPr>
              <w:t></w:t>
            </w:r>
          </w:p>
        </w:tc>
        <w:tc>
          <w:tcPr>
            <w:tcW w:w="850" w:type="dxa"/>
          </w:tcPr>
          <w:p w14:paraId="30847D45" w14:textId="45FAB840" w:rsidR="009F5BB4" w:rsidRPr="00A855A5" w:rsidRDefault="009F5BB4" w:rsidP="009F5BB4">
            <w:pPr>
              <w:pBdr>
                <w:between w:val="single" w:sz="4" w:space="1" w:color="auto"/>
              </w:pBdr>
              <w:autoSpaceDE w:val="0"/>
              <w:autoSpaceDN w:val="0"/>
              <w:adjustRightInd w:val="0"/>
              <w:jc w:val="center"/>
              <w:rPr>
                <w:rFonts w:ascii="Arial-BoldMT" w:hAnsi="Arial-BoldMT" w:cs="Arial-BoldMT"/>
                <w:b/>
                <w:bCs/>
                <w:sz w:val="16"/>
                <w:szCs w:val="16"/>
                <w:lang w:val="en-US"/>
              </w:rPr>
            </w:pPr>
            <w:r w:rsidRPr="00E678E5">
              <w:rPr>
                <w:rFonts w:ascii="Wingdings-Regular" w:eastAsia="Wingdings-Regular" w:hAnsi="Arial-BoldMT" w:cs="Wingdings-Regular" w:hint="eastAsia"/>
                <w:color w:val="000000"/>
                <w:sz w:val="18"/>
                <w:szCs w:val="18"/>
              </w:rPr>
              <w:t></w:t>
            </w:r>
          </w:p>
        </w:tc>
        <w:tc>
          <w:tcPr>
            <w:tcW w:w="1077" w:type="dxa"/>
          </w:tcPr>
          <w:p w14:paraId="65C69209" w14:textId="3E7B572D" w:rsidR="009F5BB4" w:rsidRPr="00A855A5" w:rsidRDefault="009F5BB4" w:rsidP="009F5BB4">
            <w:pPr>
              <w:pBdr>
                <w:between w:val="single" w:sz="4" w:space="1" w:color="auto"/>
              </w:pBdr>
              <w:autoSpaceDE w:val="0"/>
              <w:autoSpaceDN w:val="0"/>
              <w:adjustRightInd w:val="0"/>
              <w:jc w:val="center"/>
              <w:rPr>
                <w:rFonts w:ascii="Arial-BoldMT" w:hAnsi="Arial-BoldMT" w:cs="Arial-BoldMT"/>
                <w:b/>
                <w:bCs/>
                <w:sz w:val="16"/>
                <w:szCs w:val="16"/>
                <w:lang w:val="en-US"/>
              </w:rPr>
            </w:pPr>
            <w:r w:rsidRPr="00E678E5">
              <w:rPr>
                <w:rFonts w:ascii="Wingdings-Regular" w:eastAsia="Wingdings-Regular" w:hAnsi="Arial-BoldMT" w:cs="Wingdings-Regular" w:hint="eastAsia"/>
                <w:color w:val="000000"/>
                <w:sz w:val="18"/>
                <w:szCs w:val="18"/>
              </w:rPr>
              <w:t></w:t>
            </w:r>
          </w:p>
        </w:tc>
      </w:tr>
      <w:tr w:rsidR="009F5BB4" w:rsidRPr="00E678E5" w14:paraId="35395DB2" w14:textId="77777777" w:rsidTr="00803A3C">
        <w:trPr>
          <w:trHeight w:val="233"/>
        </w:trPr>
        <w:tc>
          <w:tcPr>
            <w:tcW w:w="846" w:type="dxa"/>
          </w:tcPr>
          <w:p w14:paraId="0240584C" w14:textId="5A2FCDCF" w:rsidR="009F5BB4" w:rsidRPr="000C380C" w:rsidRDefault="009F5BB4" w:rsidP="009F5BB4">
            <w:pPr>
              <w:spacing w:before="120" w:after="120"/>
              <w:rPr>
                <w:rFonts w:ascii="ArialMT" w:hAnsi="ArialMT" w:cs="ArialMT"/>
                <w:sz w:val="16"/>
                <w:szCs w:val="16"/>
                <w:lang w:val="en-US"/>
              </w:rPr>
            </w:pPr>
            <w:r>
              <w:rPr>
                <w:rFonts w:ascii="ArialMT" w:hAnsi="ArialMT" w:cs="ArialMT"/>
                <w:sz w:val="16"/>
                <w:szCs w:val="16"/>
                <w:lang w:val="en-US"/>
              </w:rPr>
              <w:t>2</w:t>
            </w:r>
          </w:p>
        </w:tc>
        <w:tc>
          <w:tcPr>
            <w:tcW w:w="5528" w:type="dxa"/>
          </w:tcPr>
          <w:p w14:paraId="79880784" w14:textId="7C766766" w:rsidR="009F5BB4" w:rsidRPr="00BC3622" w:rsidRDefault="00366A65" w:rsidP="009F5BB4">
            <w:pPr>
              <w:spacing w:before="120" w:after="120"/>
              <w:rPr>
                <w:rFonts w:ascii="ArialMT" w:hAnsi="ArialMT" w:cs="ArialMT"/>
                <w:sz w:val="16"/>
                <w:szCs w:val="16"/>
                <w:lang w:val="en-US"/>
              </w:rPr>
            </w:pPr>
            <w:r>
              <w:rPr>
                <w:rFonts w:ascii="ArialMT" w:hAnsi="ArialMT" w:cs="ArialMT"/>
                <w:sz w:val="16"/>
                <w:szCs w:val="16"/>
                <w:lang w:val="en-US"/>
              </w:rPr>
              <w:t>R</w:t>
            </w:r>
            <w:r w:rsidRPr="00366A65">
              <w:rPr>
                <w:rFonts w:ascii="ArialMT" w:hAnsi="ArialMT" w:cs="ArialMT"/>
                <w:sz w:val="16"/>
                <w:szCs w:val="16"/>
                <w:lang w:val="en-US"/>
              </w:rPr>
              <w:t>egistration of attending shareholders and proxies</w:t>
            </w:r>
          </w:p>
        </w:tc>
        <w:tc>
          <w:tcPr>
            <w:tcW w:w="709" w:type="dxa"/>
          </w:tcPr>
          <w:p w14:paraId="72953DBA" w14:textId="77777777" w:rsidR="009F5BB4" w:rsidRPr="00E678E5" w:rsidRDefault="009F5BB4" w:rsidP="009F5BB4">
            <w:pPr>
              <w:pBdr>
                <w:between w:val="single" w:sz="4" w:space="1" w:color="auto"/>
              </w:pBdr>
              <w:autoSpaceDE w:val="0"/>
              <w:autoSpaceDN w:val="0"/>
              <w:adjustRightInd w:val="0"/>
              <w:jc w:val="center"/>
              <w:rPr>
                <w:rFonts w:ascii="ArialMT" w:hAnsi="ArialMT" w:cs="ArialMT"/>
                <w:color w:val="000000"/>
                <w:sz w:val="18"/>
                <w:szCs w:val="18"/>
                <w:lang w:val="en-US"/>
              </w:rPr>
            </w:pPr>
            <w:r w:rsidRPr="00E678E5">
              <w:rPr>
                <w:rFonts w:ascii="Wingdings-Regular" w:eastAsia="Wingdings-Regular" w:hAnsi="Arial-BoldMT" w:cs="Wingdings-Regular" w:hint="eastAsia"/>
                <w:color w:val="000000"/>
                <w:sz w:val="18"/>
                <w:szCs w:val="18"/>
              </w:rPr>
              <w:t></w:t>
            </w:r>
          </w:p>
        </w:tc>
        <w:tc>
          <w:tcPr>
            <w:tcW w:w="850" w:type="dxa"/>
          </w:tcPr>
          <w:p w14:paraId="626DF331" w14:textId="77777777" w:rsidR="009F5BB4" w:rsidRPr="00E678E5" w:rsidRDefault="009F5BB4" w:rsidP="009F5BB4">
            <w:pPr>
              <w:pBdr>
                <w:between w:val="single" w:sz="4" w:space="1" w:color="auto"/>
              </w:pBdr>
              <w:autoSpaceDE w:val="0"/>
              <w:autoSpaceDN w:val="0"/>
              <w:adjustRightInd w:val="0"/>
              <w:jc w:val="center"/>
              <w:rPr>
                <w:rFonts w:ascii="ArialMT" w:hAnsi="ArialMT" w:cs="ArialMT"/>
                <w:color w:val="000000"/>
                <w:sz w:val="18"/>
                <w:szCs w:val="18"/>
                <w:lang w:val="en-US"/>
              </w:rPr>
            </w:pPr>
            <w:r w:rsidRPr="00E678E5">
              <w:rPr>
                <w:rFonts w:ascii="Wingdings-Regular" w:eastAsia="Wingdings-Regular" w:hAnsi="Arial-BoldMT" w:cs="Wingdings-Regular" w:hint="eastAsia"/>
                <w:color w:val="000000"/>
                <w:sz w:val="18"/>
                <w:szCs w:val="18"/>
              </w:rPr>
              <w:t></w:t>
            </w:r>
          </w:p>
        </w:tc>
        <w:tc>
          <w:tcPr>
            <w:tcW w:w="1077" w:type="dxa"/>
          </w:tcPr>
          <w:p w14:paraId="2F178AEC" w14:textId="77777777" w:rsidR="009F5BB4" w:rsidRPr="00E678E5" w:rsidRDefault="009F5BB4" w:rsidP="009F5BB4">
            <w:pPr>
              <w:pBdr>
                <w:between w:val="single" w:sz="4" w:space="1" w:color="auto"/>
              </w:pBdr>
              <w:autoSpaceDE w:val="0"/>
              <w:autoSpaceDN w:val="0"/>
              <w:adjustRightInd w:val="0"/>
              <w:jc w:val="center"/>
              <w:rPr>
                <w:rFonts w:ascii="ArialMT" w:hAnsi="ArialMT" w:cs="ArialMT"/>
                <w:color w:val="000000"/>
                <w:sz w:val="18"/>
                <w:szCs w:val="18"/>
                <w:lang w:val="en-US"/>
              </w:rPr>
            </w:pPr>
            <w:r w:rsidRPr="00E678E5">
              <w:rPr>
                <w:rFonts w:ascii="Wingdings-Regular" w:eastAsia="Wingdings-Regular" w:hAnsi="Arial-BoldMT" w:cs="Wingdings-Regular" w:hint="eastAsia"/>
                <w:color w:val="000000"/>
                <w:sz w:val="18"/>
                <w:szCs w:val="18"/>
              </w:rPr>
              <w:t></w:t>
            </w:r>
          </w:p>
        </w:tc>
      </w:tr>
      <w:tr w:rsidR="009F5BB4" w:rsidRPr="00E678E5" w14:paraId="16088019" w14:textId="77777777" w:rsidTr="00803A3C">
        <w:trPr>
          <w:trHeight w:val="233"/>
        </w:trPr>
        <w:tc>
          <w:tcPr>
            <w:tcW w:w="846" w:type="dxa"/>
          </w:tcPr>
          <w:p w14:paraId="74CC46F5" w14:textId="09F66970" w:rsidR="009F5BB4" w:rsidRPr="000C380C" w:rsidRDefault="009F5BB4" w:rsidP="009F5BB4">
            <w:pPr>
              <w:spacing w:before="120" w:after="120"/>
              <w:rPr>
                <w:rFonts w:ascii="ArialMT" w:hAnsi="ArialMT" w:cs="ArialMT"/>
                <w:sz w:val="16"/>
                <w:szCs w:val="16"/>
                <w:lang w:val="en-US"/>
              </w:rPr>
            </w:pPr>
            <w:r>
              <w:rPr>
                <w:rFonts w:ascii="ArialMT" w:hAnsi="ArialMT" w:cs="ArialMT"/>
                <w:sz w:val="16"/>
                <w:szCs w:val="16"/>
                <w:lang w:val="en-US"/>
              </w:rPr>
              <w:t>3</w:t>
            </w:r>
          </w:p>
        </w:tc>
        <w:tc>
          <w:tcPr>
            <w:tcW w:w="5528" w:type="dxa"/>
          </w:tcPr>
          <w:p w14:paraId="5BCB2847" w14:textId="2414C875" w:rsidR="009F5BB4" w:rsidRPr="00BC3622" w:rsidRDefault="009455A1" w:rsidP="009F5BB4">
            <w:pPr>
              <w:spacing w:before="120" w:after="120"/>
              <w:rPr>
                <w:rFonts w:ascii="ArialMT" w:hAnsi="ArialMT" w:cs="ArialMT"/>
                <w:sz w:val="16"/>
                <w:szCs w:val="16"/>
                <w:lang w:val="en-US"/>
              </w:rPr>
            </w:pPr>
            <w:r w:rsidRPr="009455A1">
              <w:rPr>
                <w:rFonts w:ascii="ArialMT" w:hAnsi="ArialMT" w:cs="ArialMT"/>
                <w:sz w:val="16"/>
                <w:szCs w:val="16"/>
                <w:lang w:val="en-US"/>
              </w:rPr>
              <w:t>Election of chair and representative to co-sign the minutes</w:t>
            </w:r>
          </w:p>
        </w:tc>
        <w:tc>
          <w:tcPr>
            <w:tcW w:w="709" w:type="dxa"/>
          </w:tcPr>
          <w:p w14:paraId="1BD50EA0" w14:textId="77777777" w:rsidR="009F5BB4" w:rsidRPr="00E678E5" w:rsidRDefault="009F5BB4" w:rsidP="009F5BB4">
            <w:pPr>
              <w:pBdr>
                <w:between w:val="single" w:sz="4" w:space="1" w:color="auto"/>
              </w:pBdr>
              <w:autoSpaceDE w:val="0"/>
              <w:autoSpaceDN w:val="0"/>
              <w:adjustRightInd w:val="0"/>
              <w:jc w:val="center"/>
              <w:rPr>
                <w:rFonts w:ascii="ArialMT" w:hAnsi="ArialMT" w:cs="ArialMT"/>
                <w:color w:val="000000"/>
                <w:sz w:val="18"/>
                <w:szCs w:val="18"/>
                <w:lang w:val="en-US"/>
              </w:rPr>
            </w:pPr>
            <w:r w:rsidRPr="00E678E5">
              <w:rPr>
                <w:rFonts w:ascii="Wingdings-Regular" w:eastAsia="Wingdings-Regular" w:hAnsi="Arial-BoldMT" w:cs="Wingdings-Regular" w:hint="eastAsia"/>
                <w:color w:val="000000"/>
                <w:sz w:val="18"/>
                <w:szCs w:val="18"/>
              </w:rPr>
              <w:t></w:t>
            </w:r>
          </w:p>
        </w:tc>
        <w:tc>
          <w:tcPr>
            <w:tcW w:w="850" w:type="dxa"/>
          </w:tcPr>
          <w:p w14:paraId="579EDA01" w14:textId="77777777" w:rsidR="009F5BB4" w:rsidRPr="00E678E5" w:rsidRDefault="009F5BB4" w:rsidP="009F5BB4">
            <w:pPr>
              <w:pBdr>
                <w:between w:val="single" w:sz="4" w:space="1" w:color="auto"/>
              </w:pBdr>
              <w:autoSpaceDE w:val="0"/>
              <w:autoSpaceDN w:val="0"/>
              <w:adjustRightInd w:val="0"/>
              <w:jc w:val="center"/>
              <w:rPr>
                <w:rFonts w:ascii="ArialMT" w:hAnsi="ArialMT" w:cs="ArialMT"/>
                <w:color w:val="000000"/>
                <w:sz w:val="18"/>
                <w:szCs w:val="18"/>
                <w:lang w:val="en-US"/>
              </w:rPr>
            </w:pPr>
            <w:r w:rsidRPr="00E678E5">
              <w:rPr>
                <w:rFonts w:ascii="Wingdings-Regular" w:eastAsia="Wingdings-Regular" w:hAnsi="Arial-BoldMT" w:cs="Wingdings-Regular" w:hint="eastAsia"/>
                <w:color w:val="000000"/>
                <w:sz w:val="18"/>
                <w:szCs w:val="18"/>
              </w:rPr>
              <w:t></w:t>
            </w:r>
          </w:p>
        </w:tc>
        <w:tc>
          <w:tcPr>
            <w:tcW w:w="1077" w:type="dxa"/>
          </w:tcPr>
          <w:p w14:paraId="041E35F4" w14:textId="77777777" w:rsidR="009F5BB4" w:rsidRPr="00E678E5" w:rsidRDefault="009F5BB4" w:rsidP="009F5BB4">
            <w:pPr>
              <w:pBdr>
                <w:between w:val="single" w:sz="4" w:space="1" w:color="auto"/>
              </w:pBdr>
              <w:autoSpaceDE w:val="0"/>
              <w:autoSpaceDN w:val="0"/>
              <w:adjustRightInd w:val="0"/>
              <w:jc w:val="center"/>
              <w:rPr>
                <w:rFonts w:ascii="ArialMT" w:hAnsi="ArialMT" w:cs="ArialMT"/>
                <w:color w:val="000000"/>
                <w:sz w:val="18"/>
                <w:szCs w:val="18"/>
                <w:lang w:val="en-US"/>
              </w:rPr>
            </w:pPr>
            <w:r w:rsidRPr="00E678E5">
              <w:rPr>
                <w:rFonts w:ascii="Wingdings-Regular" w:eastAsia="Wingdings-Regular" w:hAnsi="Arial-BoldMT" w:cs="Wingdings-Regular" w:hint="eastAsia"/>
                <w:color w:val="000000"/>
                <w:sz w:val="18"/>
                <w:szCs w:val="18"/>
              </w:rPr>
              <w:t></w:t>
            </w:r>
          </w:p>
        </w:tc>
      </w:tr>
      <w:tr w:rsidR="009F5BB4" w:rsidRPr="00E678E5" w14:paraId="073E87B9" w14:textId="77777777" w:rsidTr="00803A3C">
        <w:trPr>
          <w:trHeight w:val="233"/>
        </w:trPr>
        <w:tc>
          <w:tcPr>
            <w:tcW w:w="846" w:type="dxa"/>
          </w:tcPr>
          <w:p w14:paraId="5F270A3C" w14:textId="6ABE5376" w:rsidR="009F5BB4" w:rsidRPr="000C380C" w:rsidRDefault="009F5BB4" w:rsidP="009F5BB4">
            <w:pPr>
              <w:spacing w:before="120" w:after="120"/>
              <w:rPr>
                <w:rFonts w:ascii="ArialMT" w:hAnsi="ArialMT" w:cs="ArialMT"/>
                <w:sz w:val="16"/>
                <w:szCs w:val="16"/>
                <w:lang w:val="en-US"/>
              </w:rPr>
            </w:pPr>
            <w:r>
              <w:rPr>
                <w:rFonts w:ascii="ArialMT" w:hAnsi="ArialMT" w:cs="ArialMT"/>
                <w:sz w:val="16"/>
                <w:szCs w:val="16"/>
                <w:lang w:val="en-US"/>
              </w:rPr>
              <w:t>4</w:t>
            </w:r>
          </w:p>
        </w:tc>
        <w:tc>
          <w:tcPr>
            <w:tcW w:w="5528" w:type="dxa"/>
          </w:tcPr>
          <w:p w14:paraId="77C080C0" w14:textId="6C5EA3E7" w:rsidR="009F5BB4" w:rsidRPr="00BC3622" w:rsidRDefault="000832BF" w:rsidP="009F5BB4">
            <w:pPr>
              <w:spacing w:before="120" w:after="120"/>
              <w:rPr>
                <w:rFonts w:ascii="ArialMT" w:hAnsi="ArialMT" w:cs="ArialMT"/>
                <w:sz w:val="16"/>
                <w:szCs w:val="16"/>
                <w:lang w:val="en-US"/>
              </w:rPr>
            </w:pPr>
            <w:r>
              <w:rPr>
                <w:rFonts w:ascii="ArialMT" w:hAnsi="ArialMT" w:cs="ArialMT"/>
                <w:sz w:val="16"/>
                <w:szCs w:val="16"/>
                <w:lang w:val="en-US"/>
              </w:rPr>
              <w:t>A</w:t>
            </w:r>
            <w:r w:rsidRPr="000832BF">
              <w:rPr>
                <w:rFonts w:ascii="ArialMT" w:hAnsi="ArialMT" w:cs="ArialMT"/>
                <w:sz w:val="16"/>
                <w:szCs w:val="16"/>
                <w:lang w:val="en-US"/>
              </w:rPr>
              <w:t>pproval of the notice and the agenda for the meeting</w:t>
            </w:r>
          </w:p>
        </w:tc>
        <w:tc>
          <w:tcPr>
            <w:tcW w:w="709" w:type="dxa"/>
          </w:tcPr>
          <w:p w14:paraId="2F18479A" w14:textId="77777777" w:rsidR="009F5BB4" w:rsidRPr="00E678E5" w:rsidRDefault="009F5BB4" w:rsidP="009F5BB4">
            <w:pPr>
              <w:pBdr>
                <w:between w:val="single" w:sz="4" w:space="1" w:color="auto"/>
              </w:pBdr>
              <w:autoSpaceDE w:val="0"/>
              <w:autoSpaceDN w:val="0"/>
              <w:adjustRightInd w:val="0"/>
              <w:jc w:val="center"/>
              <w:rPr>
                <w:rFonts w:ascii="ArialMT" w:hAnsi="ArialMT" w:cs="ArialMT"/>
                <w:color w:val="000000"/>
                <w:sz w:val="18"/>
                <w:szCs w:val="18"/>
                <w:lang w:val="en-US"/>
              </w:rPr>
            </w:pPr>
            <w:r w:rsidRPr="00E678E5">
              <w:rPr>
                <w:rFonts w:ascii="Wingdings-Regular" w:eastAsia="Wingdings-Regular" w:hAnsi="Arial-BoldMT" w:cs="Wingdings-Regular" w:hint="eastAsia"/>
                <w:color w:val="000000"/>
                <w:sz w:val="18"/>
                <w:szCs w:val="18"/>
              </w:rPr>
              <w:t></w:t>
            </w:r>
          </w:p>
        </w:tc>
        <w:tc>
          <w:tcPr>
            <w:tcW w:w="850" w:type="dxa"/>
          </w:tcPr>
          <w:p w14:paraId="517FB08B" w14:textId="77777777" w:rsidR="009F5BB4" w:rsidRPr="00E678E5" w:rsidRDefault="009F5BB4" w:rsidP="009F5BB4">
            <w:pPr>
              <w:pBdr>
                <w:between w:val="single" w:sz="4" w:space="1" w:color="auto"/>
              </w:pBdr>
              <w:autoSpaceDE w:val="0"/>
              <w:autoSpaceDN w:val="0"/>
              <w:adjustRightInd w:val="0"/>
              <w:jc w:val="center"/>
              <w:rPr>
                <w:rFonts w:ascii="ArialMT" w:hAnsi="ArialMT" w:cs="ArialMT"/>
                <w:color w:val="000000"/>
                <w:sz w:val="18"/>
                <w:szCs w:val="18"/>
                <w:lang w:val="en-US"/>
              </w:rPr>
            </w:pPr>
            <w:r w:rsidRPr="00E678E5">
              <w:rPr>
                <w:rFonts w:ascii="Wingdings-Regular" w:eastAsia="Wingdings-Regular" w:hAnsi="Arial-BoldMT" w:cs="Wingdings-Regular" w:hint="eastAsia"/>
                <w:color w:val="000000"/>
                <w:sz w:val="18"/>
                <w:szCs w:val="18"/>
              </w:rPr>
              <w:t></w:t>
            </w:r>
          </w:p>
        </w:tc>
        <w:tc>
          <w:tcPr>
            <w:tcW w:w="1077" w:type="dxa"/>
          </w:tcPr>
          <w:p w14:paraId="2AA496EB" w14:textId="77777777" w:rsidR="009F5BB4" w:rsidRPr="00E678E5" w:rsidRDefault="009F5BB4" w:rsidP="009F5BB4">
            <w:pPr>
              <w:pBdr>
                <w:between w:val="single" w:sz="4" w:space="1" w:color="auto"/>
              </w:pBdr>
              <w:autoSpaceDE w:val="0"/>
              <w:autoSpaceDN w:val="0"/>
              <w:adjustRightInd w:val="0"/>
              <w:jc w:val="center"/>
              <w:rPr>
                <w:rFonts w:ascii="ArialMT" w:hAnsi="ArialMT" w:cs="ArialMT"/>
                <w:color w:val="000000"/>
                <w:sz w:val="18"/>
                <w:szCs w:val="18"/>
                <w:lang w:val="en-US"/>
              </w:rPr>
            </w:pPr>
            <w:r w:rsidRPr="00E678E5">
              <w:rPr>
                <w:rFonts w:ascii="Wingdings-Regular" w:eastAsia="Wingdings-Regular" w:hAnsi="Arial-BoldMT" w:cs="Wingdings-Regular" w:hint="eastAsia"/>
                <w:color w:val="000000"/>
                <w:sz w:val="18"/>
                <w:szCs w:val="18"/>
              </w:rPr>
              <w:t></w:t>
            </w:r>
          </w:p>
        </w:tc>
      </w:tr>
      <w:tr w:rsidR="009F5BB4" w:rsidRPr="00A855A5" w14:paraId="103DD514" w14:textId="77777777" w:rsidTr="00803A3C">
        <w:trPr>
          <w:trHeight w:val="246"/>
        </w:trPr>
        <w:tc>
          <w:tcPr>
            <w:tcW w:w="846" w:type="dxa"/>
          </w:tcPr>
          <w:p w14:paraId="04E9693A" w14:textId="40B1DB8F" w:rsidR="009F5BB4" w:rsidRPr="000C380C" w:rsidRDefault="009F5BB4" w:rsidP="009F5BB4">
            <w:pPr>
              <w:spacing w:before="120" w:after="120"/>
              <w:rPr>
                <w:rFonts w:ascii="ArialMT" w:hAnsi="ArialMT" w:cs="ArialMT"/>
                <w:sz w:val="16"/>
                <w:szCs w:val="16"/>
                <w:lang w:val="en-US"/>
              </w:rPr>
            </w:pPr>
            <w:r>
              <w:rPr>
                <w:rFonts w:ascii="ArialMT" w:hAnsi="ArialMT" w:cs="ArialMT"/>
                <w:sz w:val="16"/>
                <w:szCs w:val="16"/>
                <w:lang w:val="en-US"/>
              </w:rPr>
              <w:t>5</w:t>
            </w:r>
          </w:p>
        </w:tc>
        <w:tc>
          <w:tcPr>
            <w:tcW w:w="5528" w:type="dxa"/>
          </w:tcPr>
          <w:p w14:paraId="09767F36" w14:textId="5E1409F3" w:rsidR="009F5BB4" w:rsidRPr="00BC3622" w:rsidRDefault="000B63D5" w:rsidP="009F5BB4">
            <w:pPr>
              <w:spacing w:before="120" w:after="120"/>
              <w:rPr>
                <w:rFonts w:ascii="ArialMT" w:hAnsi="ArialMT" w:cs="ArialMT"/>
                <w:sz w:val="16"/>
                <w:szCs w:val="16"/>
                <w:lang w:val="en-US"/>
              </w:rPr>
            </w:pPr>
            <w:r>
              <w:rPr>
                <w:rFonts w:ascii="ArialMT" w:hAnsi="ArialMT" w:cs="ArialMT"/>
                <w:sz w:val="16"/>
                <w:szCs w:val="16"/>
                <w:lang w:val="en-US"/>
              </w:rPr>
              <w:t>A</w:t>
            </w:r>
            <w:r w:rsidRPr="000B63D5">
              <w:rPr>
                <w:rFonts w:ascii="ArialMT" w:hAnsi="ArialMT" w:cs="ArialMT"/>
                <w:sz w:val="16"/>
                <w:szCs w:val="16"/>
                <w:lang w:val="en-US"/>
              </w:rPr>
              <w:t>pproval of the remuneration policy for executive personnel</w:t>
            </w:r>
          </w:p>
        </w:tc>
        <w:tc>
          <w:tcPr>
            <w:tcW w:w="709" w:type="dxa"/>
          </w:tcPr>
          <w:p w14:paraId="21FAE361" w14:textId="77777777" w:rsidR="009F5BB4" w:rsidRPr="00E678E5" w:rsidRDefault="009F5BB4" w:rsidP="009F5BB4">
            <w:pPr>
              <w:pBdr>
                <w:between w:val="single" w:sz="4" w:space="1" w:color="auto"/>
              </w:pBdr>
              <w:autoSpaceDE w:val="0"/>
              <w:autoSpaceDN w:val="0"/>
              <w:adjustRightInd w:val="0"/>
              <w:jc w:val="center"/>
              <w:rPr>
                <w:rFonts w:ascii="ArialMT" w:hAnsi="ArialMT" w:cs="ArialMT"/>
                <w:color w:val="000000"/>
                <w:sz w:val="18"/>
                <w:szCs w:val="18"/>
                <w:lang w:val="en-US"/>
              </w:rPr>
            </w:pPr>
            <w:r w:rsidRPr="00E678E5">
              <w:rPr>
                <w:rFonts w:ascii="Wingdings-Regular" w:eastAsia="Wingdings-Regular" w:hAnsi="Arial-BoldMT" w:cs="Wingdings-Regular" w:hint="eastAsia"/>
                <w:color w:val="000000"/>
                <w:sz w:val="18"/>
                <w:szCs w:val="18"/>
              </w:rPr>
              <w:t></w:t>
            </w:r>
          </w:p>
        </w:tc>
        <w:tc>
          <w:tcPr>
            <w:tcW w:w="850" w:type="dxa"/>
          </w:tcPr>
          <w:p w14:paraId="30F1D2E3" w14:textId="77777777" w:rsidR="009F5BB4" w:rsidRPr="00E678E5" w:rsidRDefault="009F5BB4" w:rsidP="009F5BB4">
            <w:pPr>
              <w:pBdr>
                <w:between w:val="single" w:sz="4" w:space="1" w:color="auto"/>
              </w:pBdr>
              <w:autoSpaceDE w:val="0"/>
              <w:autoSpaceDN w:val="0"/>
              <w:adjustRightInd w:val="0"/>
              <w:jc w:val="center"/>
              <w:rPr>
                <w:rFonts w:ascii="ArialMT" w:hAnsi="ArialMT" w:cs="ArialMT"/>
                <w:color w:val="000000"/>
                <w:sz w:val="18"/>
                <w:szCs w:val="18"/>
                <w:lang w:val="en-US"/>
              </w:rPr>
            </w:pPr>
            <w:r w:rsidRPr="00E678E5">
              <w:rPr>
                <w:rFonts w:ascii="Wingdings-Regular" w:eastAsia="Wingdings-Regular" w:hAnsi="Arial-BoldMT" w:cs="Wingdings-Regular" w:hint="eastAsia"/>
                <w:color w:val="000000"/>
                <w:sz w:val="18"/>
                <w:szCs w:val="18"/>
              </w:rPr>
              <w:t></w:t>
            </w:r>
          </w:p>
        </w:tc>
        <w:tc>
          <w:tcPr>
            <w:tcW w:w="1077" w:type="dxa"/>
          </w:tcPr>
          <w:p w14:paraId="48340F5A" w14:textId="77777777" w:rsidR="009F5BB4" w:rsidRPr="00E678E5" w:rsidRDefault="009F5BB4" w:rsidP="009F5BB4">
            <w:pPr>
              <w:pBdr>
                <w:between w:val="single" w:sz="4" w:space="1" w:color="auto"/>
              </w:pBdr>
              <w:autoSpaceDE w:val="0"/>
              <w:autoSpaceDN w:val="0"/>
              <w:adjustRightInd w:val="0"/>
              <w:jc w:val="center"/>
              <w:rPr>
                <w:rFonts w:ascii="ArialMT" w:hAnsi="ArialMT" w:cs="ArialMT"/>
                <w:color w:val="000000"/>
                <w:sz w:val="18"/>
                <w:szCs w:val="18"/>
                <w:lang w:val="en-US"/>
              </w:rPr>
            </w:pPr>
            <w:r w:rsidRPr="00E678E5">
              <w:rPr>
                <w:rFonts w:ascii="Wingdings-Regular" w:eastAsia="Wingdings-Regular" w:hAnsi="Arial-BoldMT" w:cs="Wingdings-Regular" w:hint="eastAsia"/>
                <w:color w:val="000000"/>
                <w:sz w:val="18"/>
                <w:szCs w:val="18"/>
              </w:rPr>
              <w:t></w:t>
            </w:r>
          </w:p>
        </w:tc>
      </w:tr>
      <w:tr w:rsidR="009F5BB4" w:rsidRPr="003D5261" w14:paraId="56A3C2B6" w14:textId="77777777" w:rsidTr="00803A3C">
        <w:trPr>
          <w:trHeight w:val="233"/>
        </w:trPr>
        <w:tc>
          <w:tcPr>
            <w:tcW w:w="846" w:type="dxa"/>
          </w:tcPr>
          <w:p w14:paraId="0B676CB2" w14:textId="0CBC1237" w:rsidR="009F5BB4" w:rsidRPr="003D5261" w:rsidRDefault="009F5BB4" w:rsidP="009F5BB4">
            <w:pPr>
              <w:spacing w:before="120" w:after="120"/>
              <w:rPr>
                <w:rFonts w:ascii="ArialMT" w:hAnsi="ArialMT" w:cs="ArialMT"/>
                <w:sz w:val="16"/>
                <w:szCs w:val="16"/>
                <w:lang w:val="en-US"/>
              </w:rPr>
            </w:pPr>
            <w:r>
              <w:rPr>
                <w:rFonts w:ascii="ArialMT" w:hAnsi="ArialMT" w:cs="ArialMT"/>
                <w:sz w:val="16"/>
                <w:szCs w:val="16"/>
                <w:lang w:val="en-US"/>
              </w:rPr>
              <w:t>6</w:t>
            </w:r>
          </w:p>
        </w:tc>
        <w:tc>
          <w:tcPr>
            <w:tcW w:w="5528" w:type="dxa"/>
          </w:tcPr>
          <w:p w14:paraId="19C1A8A8" w14:textId="5B40566F" w:rsidR="009F5BB4" w:rsidRPr="003D5261" w:rsidRDefault="007B0049" w:rsidP="009F5BB4">
            <w:pPr>
              <w:spacing w:before="120" w:after="120"/>
              <w:rPr>
                <w:rFonts w:ascii="ArialMT" w:hAnsi="ArialMT" w:cs="ArialMT"/>
                <w:sz w:val="16"/>
                <w:szCs w:val="16"/>
                <w:lang w:val="en-US"/>
              </w:rPr>
            </w:pPr>
            <w:r w:rsidRPr="007B0049">
              <w:rPr>
                <w:rFonts w:ascii="ArialMT" w:hAnsi="ArialMT" w:cs="ArialMT"/>
                <w:sz w:val="16"/>
                <w:szCs w:val="16"/>
                <w:lang w:val="en-US"/>
              </w:rPr>
              <w:t>Changes to the board of directors</w:t>
            </w:r>
          </w:p>
        </w:tc>
        <w:tc>
          <w:tcPr>
            <w:tcW w:w="709" w:type="dxa"/>
          </w:tcPr>
          <w:p w14:paraId="356FED27" w14:textId="6B03831E" w:rsidR="009F5BB4" w:rsidRPr="00E678E5" w:rsidRDefault="009F5BB4" w:rsidP="009F5BB4">
            <w:pPr>
              <w:pBdr>
                <w:between w:val="single" w:sz="4" w:space="1" w:color="auto"/>
              </w:pBdr>
              <w:autoSpaceDE w:val="0"/>
              <w:autoSpaceDN w:val="0"/>
              <w:adjustRightInd w:val="0"/>
              <w:jc w:val="center"/>
              <w:rPr>
                <w:rFonts w:ascii="ArialMT" w:hAnsi="ArialMT" w:cs="ArialMT"/>
                <w:color w:val="000000"/>
                <w:sz w:val="18"/>
                <w:szCs w:val="18"/>
                <w:lang w:val="en-US"/>
              </w:rPr>
            </w:pPr>
            <w:r w:rsidRPr="00E678E5">
              <w:rPr>
                <w:rFonts w:ascii="Wingdings-Regular" w:eastAsia="Wingdings-Regular" w:hAnsi="Arial-BoldMT" w:cs="Wingdings-Regular" w:hint="eastAsia"/>
                <w:color w:val="000000"/>
                <w:sz w:val="18"/>
                <w:szCs w:val="18"/>
              </w:rPr>
              <w:t></w:t>
            </w:r>
          </w:p>
        </w:tc>
        <w:tc>
          <w:tcPr>
            <w:tcW w:w="850" w:type="dxa"/>
          </w:tcPr>
          <w:p w14:paraId="21E9CCE2" w14:textId="00CA162E" w:rsidR="009F5BB4" w:rsidRPr="00E678E5" w:rsidRDefault="009F5BB4" w:rsidP="009F5BB4">
            <w:pPr>
              <w:pBdr>
                <w:between w:val="single" w:sz="4" w:space="1" w:color="auto"/>
              </w:pBdr>
              <w:autoSpaceDE w:val="0"/>
              <w:autoSpaceDN w:val="0"/>
              <w:adjustRightInd w:val="0"/>
              <w:jc w:val="center"/>
              <w:rPr>
                <w:rFonts w:ascii="ArialMT" w:hAnsi="ArialMT" w:cs="ArialMT"/>
                <w:color w:val="000000"/>
                <w:sz w:val="18"/>
                <w:szCs w:val="18"/>
                <w:lang w:val="en-US"/>
              </w:rPr>
            </w:pPr>
            <w:r w:rsidRPr="00E678E5">
              <w:rPr>
                <w:rFonts w:ascii="Wingdings-Regular" w:eastAsia="Wingdings-Regular" w:hAnsi="Arial-BoldMT" w:cs="Wingdings-Regular" w:hint="eastAsia"/>
                <w:color w:val="000000"/>
                <w:sz w:val="18"/>
                <w:szCs w:val="18"/>
              </w:rPr>
              <w:t></w:t>
            </w:r>
          </w:p>
        </w:tc>
        <w:tc>
          <w:tcPr>
            <w:tcW w:w="1077" w:type="dxa"/>
          </w:tcPr>
          <w:p w14:paraId="2165BA2B" w14:textId="63C194FC" w:rsidR="009F5BB4" w:rsidRPr="00E678E5" w:rsidRDefault="009F5BB4" w:rsidP="009F5BB4">
            <w:pPr>
              <w:pBdr>
                <w:between w:val="single" w:sz="4" w:space="1" w:color="auto"/>
              </w:pBdr>
              <w:autoSpaceDE w:val="0"/>
              <w:autoSpaceDN w:val="0"/>
              <w:adjustRightInd w:val="0"/>
              <w:jc w:val="center"/>
              <w:rPr>
                <w:rFonts w:ascii="ArialMT" w:hAnsi="ArialMT" w:cs="ArialMT"/>
                <w:color w:val="000000"/>
                <w:sz w:val="18"/>
                <w:szCs w:val="18"/>
                <w:lang w:val="en-US"/>
              </w:rPr>
            </w:pPr>
            <w:r w:rsidRPr="00E678E5">
              <w:rPr>
                <w:rFonts w:ascii="Wingdings-Regular" w:eastAsia="Wingdings-Regular" w:hAnsi="Arial-BoldMT" w:cs="Wingdings-Regular" w:hint="eastAsia"/>
                <w:color w:val="000000"/>
                <w:sz w:val="18"/>
                <w:szCs w:val="18"/>
              </w:rPr>
              <w:t></w:t>
            </w:r>
          </w:p>
        </w:tc>
      </w:tr>
      <w:tr w:rsidR="009F5BB4" w:rsidRPr="006106EE" w14:paraId="54029BE3" w14:textId="77777777" w:rsidTr="00803A3C">
        <w:trPr>
          <w:trHeight w:val="233"/>
        </w:trPr>
        <w:tc>
          <w:tcPr>
            <w:tcW w:w="846" w:type="dxa"/>
          </w:tcPr>
          <w:p w14:paraId="3F518085" w14:textId="07B92533" w:rsidR="009F5BB4" w:rsidRPr="00F05CE3" w:rsidRDefault="007D1451" w:rsidP="009F5BB4">
            <w:pPr>
              <w:spacing w:before="120" w:after="120"/>
              <w:rPr>
                <w:rFonts w:ascii="ArialMT" w:hAnsi="ArialMT" w:cs="ArialMT"/>
                <w:sz w:val="16"/>
                <w:szCs w:val="16"/>
                <w:lang w:val="en-US"/>
              </w:rPr>
            </w:pPr>
            <w:r>
              <w:rPr>
                <w:rFonts w:ascii="ArialMT" w:hAnsi="ArialMT" w:cs="ArialMT"/>
                <w:sz w:val="16"/>
                <w:szCs w:val="16"/>
                <w:lang w:val="en-US"/>
              </w:rPr>
              <w:t>7</w:t>
            </w:r>
            <w:r w:rsidR="00B43967">
              <w:rPr>
                <w:rFonts w:ascii="ArialMT" w:hAnsi="ArialMT" w:cs="ArialMT"/>
                <w:sz w:val="16"/>
                <w:szCs w:val="16"/>
                <w:lang w:val="en-US"/>
              </w:rPr>
              <w:t>.1</w:t>
            </w:r>
          </w:p>
        </w:tc>
        <w:tc>
          <w:tcPr>
            <w:tcW w:w="5528" w:type="dxa"/>
          </w:tcPr>
          <w:p w14:paraId="34BC3B45" w14:textId="5DDB38BB" w:rsidR="009F5BB4" w:rsidRPr="00F05CE3" w:rsidRDefault="00770D8C" w:rsidP="009F5BB4">
            <w:pPr>
              <w:spacing w:before="120" w:after="120"/>
              <w:rPr>
                <w:rFonts w:ascii="ArialMT" w:hAnsi="ArialMT" w:cs="ArialMT"/>
                <w:sz w:val="16"/>
                <w:szCs w:val="16"/>
                <w:lang w:val="en-US"/>
              </w:rPr>
            </w:pPr>
            <w:r w:rsidRPr="00770D8C">
              <w:rPr>
                <w:rFonts w:ascii="ArialMT" w:hAnsi="ArialMT" w:cs="ArialMT"/>
                <w:sz w:val="16"/>
                <w:szCs w:val="16"/>
                <w:lang w:val="en-US"/>
              </w:rPr>
              <w:t>Approval of instructions for the nomination committee</w:t>
            </w:r>
          </w:p>
        </w:tc>
        <w:tc>
          <w:tcPr>
            <w:tcW w:w="709" w:type="dxa"/>
          </w:tcPr>
          <w:p w14:paraId="343A8E73" w14:textId="5F59B47A" w:rsidR="009F5BB4" w:rsidRPr="006106EE" w:rsidRDefault="009F5BB4" w:rsidP="009F5BB4">
            <w:pPr>
              <w:pBdr>
                <w:between w:val="single" w:sz="4" w:space="1" w:color="auto"/>
              </w:pBdr>
              <w:autoSpaceDE w:val="0"/>
              <w:autoSpaceDN w:val="0"/>
              <w:adjustRightInd w:val="0"/>
              <w:jc w:val="center"/>
              <w:rPr>
                <w:rFonts w:ascii="Wingdings-Regular" w:eastAsia="Wingdings-Regular" w:hAnsi="Arial-BoldMT" w:cs="Wingdings-Regular"/>
                <w:color w:val="000000"/>
                <w:sz w:val="18"/>
                <w:szCs w:val="18"/>
                <w:lang w:val="en-US"/>
              </w:rPr>
            </w:pPr>
            <w:r w:rsidRPr="00E678E5">
              <w:rPr>
                <w:rFonts w:ascii="Wingdings-Regular" w:eastAsia="Wingdings-Regular" w:hAnsi="Arial-BoldMT" w:cs="Wingdings-Regular" w:hint="eastAsia"/>
                <w:color w:val="000000"/>
                <w:sz w:val="18"/>
                <w:szCs w:val="18"/>
              </w:rPr>
              <w:t></w:t>
            </w:r>
          </w:p>
        </w:tc>
        <w:tc>
          <w:tcPr>
            <w:tcW w:w="850" w:type="dxa"/>
          </w:tcPr>
          <w:p w14:paraId="45779716" w14:textId="0F6D89AF" w:rsidR="009F5BB4" w:rsidRPr="006106EE" w:rsidRDefault="009F5BB4" w:rsidP="009F5BB4">
            <w:pPr>
              <w:pBdr>
                <w:between w:val="single" w:sz="4" w:space="1" w:color="auto"/>
              </w:pBdr>
              <w:autoSpaceDE w:val="0"/>
              <w:autoSpaceDN w:val="0"/>
              <w:adjustRightInd w:val="0"/>
              <w:jc w:val="center"/>
              <w:rPr>
                <w:rFonts w:ascii="Wingdings-Regular" w:eastAsia="Wingdings-Regular" w:hAnsi="Arial-BoldMT" w:cs="Wingdings-Regular"/>
                <w:color w:val="000000"/>
                <w:sz w:val="18"/>
                <w:szCs w:val="18"/>
                <w:lang w:val="en-US"/>
              </w:rPr>
            </w:pPr>
            <w:r w:rsidRPr="00E678E5">
              <w:rPr>
                <w:rFonts w:ascii="Wingdings-Regular" w:eastAsia="Wingdings-Regular" w:hAnsi="Arial-BoldMT" w:cs="Wingdings-Regular" w:hint="eastAsia"/>
                <w:color w:val="000000"/>
                <w:sz w:val="18"/>
                <w:szCs w:val="18"/>
              </w:rPr>
              <w:t></w:t>
            </w:r>
          </w:p>
        </w:tc>
        <w:tc>
          <w:tcPr>
            <w:tcW w:w="1077" w:type="dxa"/>
          </w:tcPr>
          <w:p w14:paraId="17EC0182" w14:textId="7847BE7C" w:rsidR="009F5BB4" w:rsidRPr="006106EE" w:rsidRDefault="009F5BB4" w:rsidP="009F5BB4">
            <w:pPr>
              <w:pBdr>
                <w:between w:val="single" w:sz="4" w:space="1" w:color="auto"/>
              </w:pBdr>
              <w:autoSpaceDE w:val="0"/>
              <w:autoSpaceDN w:val="0"/>
              <w:adjustRightInd w:val="0"/>
              <w:jc w:val="center"/>
              <w:rPr>
                <w:rFonts w:ascii="Wingdings-Regular" w:eastAsia="Wingdings-Regular" w:hAnsi="Arial-BoldMT" w:cs="Wingdings-Regular"/>
                <w:color w:val="000000"/>
                <w:sz w:val="18"/>
                <w:szCs w:val="18"/>
                <w:lang w:val="en-US"/>
              </w:rPr>
            </w:pPr>
            <w:r w:rsidRPr="00E678E5">
              <w:rPr>
                <w:rFonts w:ascii="Wingdings-Regular" w:eastAsia="Wingdings-Regular" w:hAnsi="Arial-BoldMT" w:cs="Wingdings-Regular" w:hint="eastAsia"/>
                <w:color w:val="000000"/>
                <w:sz w:val="18"/>
                <w:szCs w:val="18"/>
              </w:rPr>
              <w:t></w:t>
            </w:r>
          </w:p>
        </w:tc>
      </w:tr>
      <w:tr w:rsidR="00770D8C" w:rsidRPr="006106EE" w14:paraId="387FA264" w14:textId="77777777" w:rsidTr="00803A3C">
        <w:trPr>
          <w:trHeight w:val="233"/>
        </w:trPr>
        <w:tc>
          <w:tcPr>
            <w:tcW w:w="846" w:type="dxa"/>
          </w:tcPr>
          <w:p w14:paraId="4383C981" w14:textId="71FAC939" w:rsidR="00770D8C" w:rsidRDefault="00770D8C" w:rsidP="00770D8C">
            <w:pPr>
              <w:spacing w:before="120" w:after="120"/>
              <w:rPr>
                <w:rFonts w:ascii="ArialMT" w:hAnsi="ArialMT" w:cs="ArialMT"/>
                <w:sz w:val="16"/>
                <w:szCs w:val="16"/>
                <w:lang w:val="en-US"/>
              </w:rPr>
            </w:pPr>
            <w:r>
              <w:rPr>
                <w:rFonts w:ascii="ArialMT" w:hAnsi="ArialMT" w:cs="ArialMT"/>
                <w:sz w:val="16"/>
                <w:szCs w:val="16"/>
                <w:lang w:val="en-US"/>
              </w:rPr>
              <w:t>7.</w:t>
            </w:r>
            <w:r>
              <w:rPr>
                <w:rFonts w:ascii="ArialMT" w:hAnsi="ArialMT" w:cs="ArialMT"/>
                <w:sz w:val="16"/>
                <w:szCs w:val="16"/>
                <w:lang w:val="en-US"/>
              </w:rPr>
              <w:t>2</w:t>
            </w:r>
          </w:p>
        </w:tc>
        <w:tc>
          <w:tcPr>
            <w:tcW w:w="5528" w:type="dxa"/>
          </w:tcPr>
          <w:p w14:paraId="31D61F8C" w14:textId="2AF04016" w:rsidR="00770D8C" w:rsidRPr="00770D8C" w:rsidRDefault="0016379D" w:rsidP="00770D8C">
            <w:pPr>
              <w:spacing w:before="120" w:after="120"/>
              <w:rPr>
                <w:rFonts w:ascii="ArialMT" w:hAnsi="ArialMT" w:cs="ArialMT"/>
                <w:sz w:val="16"/>
                <w:szCs w:val="16"/>
                <w:lang w:val="en-US"/>
              </w:rPr>
            </w:pPr>
            <w:r w:rsidRPr="0016379D">
              <w:rPr>
                <w:rFonts w:ascii="ArialMT" w:hAnsi="ArialMT" w:cs="ArialMT"/>
                <w:sz w:val="16"/>
                <w:szCs w:val="16"/>
                <w:lang w:val="en-US"/>
              </w:rPr>
              <w:t>Members of the committee</w:t>
            </w:r>
          </w:p>
        </w:tc>
        <w:tc>
          <w:tcPr>
            <w:tcW w:w="709" w:type="dxa"/>
          </w:tcPr>
          <w:p w14:paraId="7E8514D9" w14:textId="05448152" w:rsidR="00770D8C" w:rsidRPr="00E678E5" w:rsidRDefault="00770D8C" w:rsidP="00770D8C">
            <w:pPr>
              <w:pBdr>
                <w:between w:val="single" w:sz="4" w:space="1" w:color="auto"/>
              </w:pBdr>
              <w:autoSpaceDE w:val="0"/>
              <w:autoSpaceDN w:val="0"/>
              <w:adjustRightInd w:val="0"/>
              <w:jc w:val="center"/>
              <w:rPr>
                <w:rFonts w:ascii="Wingdings-Regular" w:eastAsia="Wingdings-Regular" w:hAnsi="Arial-BoldMT" w:cs="Wingdings-Regular" w:hint="eastAsia"/>
                <w:color w:val="000000"/>
                <w:sz w:val="18"/>
                <w:szCs w:val="18"/>
              </w:rPr>
            </w:pPr>
            <w:r w:rsidRPr="00E678E5">
              <w:rPr>
                <w:rFonts w:ascii="Wingdings-Regular" w:eastAsia="Wingdings-Regular" w:hAnsi="Arial-BoldMT" w:cs="Wingdings-Regular" w:hint="eastAsia"/>
                <w:color w:val="000000"/>
                <w:sz w:val="18"/>
                <w:szCs w:val="18"/>
              </w:rPr>
              <w:t></w:t>
            </w:r>
          </w:p>
        </w:tc>
        <w:tc>
          <w:tcPr>
            <w:tcW w:w="850" w:type="dxa"/>
          </w:tcPr>
          <w:p w14:paraId="527DC49D" w14:textId="3021E25C" w:rsidR="00770D8C" w:rsidRPr="00E678E5" w:rsidRDefault="00770D8C" w:rsidP="00770D8C">
            <w:pPr>
              <w:pBdr>
                <w:between w:val="single" w:sz="4" w:space="1" w:color="auto"/>
              </w:pBdr>
              <w:autoSpaceDE w:val="0"/>
              <w:autoSpaceDN w:val="0"/>
              <w:adjustRightInd w:val="0"/>
              <w:jc w:val="center"/>
              <w:rPr>
                <w:rFonts w:ascii="Wingdings-Regular" w:eastAsia="Wingdings-Regular" w:hAnsi="Arial-BoldMT" w:cs="Wingdings-Regular" w:hint="eastAsia"/>
                <w:color w:val="000000"/>
                <w:sz w:val="18"/>
                <w:szCs w:val="18"/>
              </w:rPr>
            </w:pPr>
            <w:r w:rsidRPr="00E678E5">
              <w:rPr>
                <w:rFonts w:ascii="Wingdings-Regular" w:eastAsia="Wingdings-Regular" w:hAnsi="Arial-BoldMT" w:cs="Wingdings-Regular" w:hint="eastAsia"/>
                <w:color w:val="000000"/>
                <w:sz w:val="18"/>
                <w:szCs w:val="18"/>
              </w:rPr>
              <w:t></w:t>
            </w:r>
          </w:p>
        </w:tc>
        <w:tc>
          <w:tcPr>
            <w:tcW w:w="1077" w:type="dxa"/>
          </w:tcPr>
          <w:p w14:paraId="3DEC9792" w14:textId="1EF5A669" w:rsidR="00770D8C" w:rsidRPr="00E678E5" w:rsidRDefault="00770D8C" w:rsidP="00770D8C">
            <w:pPr>
              <w:pBdr>
                <w:between w:val="single" w:sz="4" w:space="1" w:color="auto"/>
              </w:pBdr>
              <w:autoSpaceDE w:val="0"/>
              <w:autoSpaceDN w:val="0"/>
              <w:adjustRightInd w:val="0"/>
              <w:jc w:val="center"/>
              <w:rPr>
                <w:rFonts w:ascii="Wingdings-Regular" w:eastAsia="Wingdings-Regular" w:hAnsi="Arial-BoldMT" w:cs="Wingdings-Regular" w:hint="eastAsia"/>
                <w:color w:val="000000"/>
                <w:sz w:val="18"/>
                <w:szCs w:val="18"/>
              </w:rPr>
            </w:pPr>
            <w:r w:rsidRPr="00E678E5">
              <w:rPr>
                <w:rFonts w:ascii="Wingdings-Regular" w:eastAsia="Wingdings-Regular" w:hAnsi="Arial-BoldMT" w:cs="Wingdings-Regular" w:hint="eastAsia"/>
                <w:color w:val="000000"/>
                <w:sz w:val="18"/>
                <w:szCs w:val="18"/>
              </w:rPr>
              <w:t></w:t>
            </w:r>
          </w:p>
        </w:tc>
      </w:tr>
      <w:tr w:rsidR="00770D8C" w:rsidRPr="008D1041" w14:paraId="5B332612" w14:textId="77777777" w:rsidTr="00803A3C">
        <w:trPr>
          <w:trHeight w:val="233"/>
        </w:trPr>
        <w:tc>
          <w:tcPr>
            <w:tcW w:w="846" w:type="dxa"/>
          </w:tcPr>
          <w:p w14:paraId="0C65815A" w14:textId="70A1E444" w:rsidR="00770D8C" w:rsidRDefault="00723105" w:rsidP="00770D8C">
            <w:pPr>
              <w:spacing w:before="120" w:after="120"/>
              <w:rPr>
                <w:rFonts w:ascii="ArialMT" w:hAnsi="ArialMT" w:cs="ArialMT"/>
                <w:sz w:val="16"/>
                <w:szCs w:val="16"/>
                <w:lang w:val="en-US"/>
              </w:rPr>
            </w:pPr>
            <w:r>
              <w:rPr>
                <w:rFonts w:ascii="ArialMT" w:hAnsi="ArialMT" w:cs="ArialMT"/>
                <w:sz w:val="16"/>
                <w:szCs w:val="16"/>
                <w:lang w:val="en-US"/>
              </w:rPr>
              <w:t>7.3</w:t>
            </w:r>
          </w:p>
        </w:tc>
        <w:tc>
          <w:tcPr>
            <w:tcW w:w="5528" w:type="dxa"/>
          </w:tcPr>
          <w:p w14:paraId="2D201EEE" w14:textId="3104DB5A" w:rsidR="00770D8C" w:rsidRPr="00DE2588" w:rsidRDefault="00723105" w:rsidP="00770D8C">
            <w:pPr>
              <w:spacing w:before="120" w:after="120"/>
              <w:rPr>
                <w:rFonts w:ascii="ArialMT" w:hAnsi="ArialMT" w:cs="ArialMT"/>
                <w:sz w:val="16"/>
                <w:szCs w:val="16"/>
                <w:lang w:val="en-US"/>
              </w:rPr>
            </w:pPr>
            <w:r w:rsidRPr="00723105">
              <w:rPr>
                <w:rFonts w:ascii="ArialMT" w:hAnsi="ArialMT" w:cs="ArialMT"/>
                <w:sz w:val="16"/>
                <w:szCs w:val="16"/>
                <w:lang w:val="en-US"/>
              </w:rPr>
              <w:t>Amendments to the articles of association</w:t>
            </w:r>
          </w:p>
        </w:tc>
        <w:tc>
          <w:tcPr>
            <w:tcW w:w="709" w:type="dxa"/>
          </w:tcPr>
          <w:p w14:paraId="444F6402" w14:textId="51025E44" w:rsidR="00770D8C" w:rsidRPr="008D1041" w:rsidRDefault="00770D8C" w:rsidP="00770D8C">
            <w:pPr>
              <w:pBdr>
                <w:between w:val="single" w:sz="4" w:space="1" w:color="auto"/>
              </w:pBdr>
              <w:autoSpaceDE w:val="0"/>
              <w:autoSpaceDN w:val="0"/>
              <w:adjustRightInd w:val="0"/>
              <w:jc w:val="center"/>
              <w:rPr>
                <w:rFonts w:ascii="Wingdings-Regular" w:eastAsia="Wingdings-Regular" w:hAnsi="Arial-BoldMT" w:cs="Wingdings-Regular"/>
                <w:color w:val="000000"/>
                <w:sz w:val="18"/>
                <w:szCs w:val="18"/>
                <w:lang w:val="en-US"/>
              </w:rPr>
            </w:pPr>
            <w:r w:rsidRPr="00E678E5">
              <w:rPr>
                <w:rFonts w:ascii="Wingdings-Regular" w:eastAsia="Wingdings-Regular" w:hAnsi="Arial-BoldMT" w:cs="Wingdings-Regular" w:hint="eastAsia"/>
                <w:color w:val="000000"/>
                <w:sz w:val="18"/>
                <w:szCs w:val="18"/>
              </w:rPr>
              <w:t></w:t>
            </w:r>
          </w:p>
        </w:tc>
        <w:tc>
          <w:tcPr>
            <w:tcW w:w="850" w:type="dxa"/>
          </w:tcPr>
          <w:p w14:paraId="34BC6882" w14:textId="62E74A77" w:rsidR="00770D8C" w:rsidRPr="008D1041" w:rsidRDefault="00770D8C" w:rsidP="00770D8C">
            <w:pPr>
              <w:pBdr>
                <w:between w:val="single" w:sz="4" w:space="1" w:color="auto"/>
              </w:pBdr>
              <w:autoSpaceDE w:val="0"/>
              <w:autoSpaceDN w:val="0"/>
              <w:adjustRightInd w:val="0"/>
              <w:jc w:val="center"/>
              <w:rPr>
                <w:rFonts w:ascii="Wingdings-Regular" w:eastAsia="Wingdings-Regular" w:hAnsi="Arial-BoldMT" w:cs="Wingdings-Regular"/>
                <w:color w:val="000000"/>
                <w:sz w:val="18"/>
                <w:szCs w:val="18"/>
                <w:lang w:val="en-US"/>
              </w:rPr>
            </w:pPr>
            <w:r w:rsidRPr="00E678E5">
              <w:rPr>
                <w:rFonts w:ascii="Wingdings-Regular" w:eastAsia="Wingdings-Regular" w:hAnsi="Arial-BoldMT" w:cs="Wingdings-Regular" w:hint="eastAsia"/>
                <w:color w:val="000000"/>
                <w:sz w:val="18"/>
                <w:szCs w:val="18"/>
              </w:rPr>
              <w:t></w:t>
            </w:r>
          </w:p>
        </w:tc>
        <w:tc>
          <w:tcPr>
            <w:tcW w:w="1077" w:type="dxa"/>
          </w:tcPr>
          <w:p w14:paraId="3B021D84" w14:textId="5E20A96B" w:rsidR="00770D8C" w:rsidRPr="008D1041" w:rsidRDefault="00770D8C" w:rsidP="00770D8C">
            <w:pPr>
              <w:pBdr>
                <w:between w:val="single" w:sz="4" w:space="1" w:color="auto"/>
              </w:pBdr>
              <w:autoSpaceDE w:val="0"/>
              <w:autoSpaceDN w:val="0"/>
              <w:adjustRightInd w:val="0"/>
              <w:jc w:val="center"/>
              <w:rPr>
                <w:rFonts w:ascii="Wingdings-Regular" w:eastAsia="Wingdings-Regular" w:hAnsi="Arial-BoldMT" w:cs="Wingdings-Regular"/>
                <w:color w:val="000000"/>
                <w:sz w:val="18"/>
                <w:szCs w:val="18"/>
                <w:lang w:val="en-US"/>
              </w:rPr>
            </w:pPr>
            <w:r w:rsidRPr="00E678E5">
              <w:rPr>
                <w:rFonts w:ascii="Wingdings-Regular" w:eastAsia="Wingdings-Regular" w:hAnsi="Arial-BoldMT" w:cs="Wingdings-Regular" w:hint="eastAsia"/>
                <w:color w:val="000000"/>
                <w:sz w:val="18"/>
                <w:szCs w:val="18"/>
              </w:rPr>
              <w:t></w:t>
            </w:r>
          </w:p>
        </w:tc>
      </w:tr>
    </w:tbl>
    <w:p w14:paraId="3AE499D2" w14:textId="77777777" w:rsidR="00477C1E" w:rsidRPr="00E678E5" w:rsidRDefault="00477C1E" w:rsidP="00477C1E">
      <w:pPr>
        <w:autoSpaceDE w:val="0"/>
        <w:autoSpaceDN w:val="0"/>
        <w:adjustRightInd w:val="0"/>
        <w:spacing w:after="0" w:line="240" w:lineRule="auto"/>
        <w:rPr>
          <w:rFonts w:ascii="Arial-BoldMT" w:hAnsi="Arial-BoldMT" w:cs="Arial-BoldMT"/>
          <w:b/>
          <w:bCs/>
          <w:sz w:val="18"/>
          <w:szCs w:val="18"/>
          <w:lang w:val="en-US"/>
        </w:rPr>
      </w:pPr>
    </w:p>
    <w:p w14:paraId="384CECBD" w14:textId="5ADD3BC3" w:rsidR="00477C1E" w:rsidRPr="00E678E5" w:rsidRDefault="00477C1E" w:rsidP="00477C1E">
      <w:pPr>
        <w:autoSpaceDE w:val="0"/>
        <w:autoSpaceDN w:val="0"/>
        <w:adjustRightInd w:val="0"/>
        <w:spacing w:after="0" w:line="240" w:lineRule="auto"/>
        <w:rPr>
          <w:rFonts w:ascii="ArialMT" w:hAnsi="ArialMT" w:cs="ArialMT"/>
          <w:color w:val="000000"/>
          <w:sz w:val="18"/>
          <w:szCs w:val="18"/>
          <w:lang w:val="en-US"/>
        </w:rPr>
      </w:pPr>
      <w:r w:rsidRPr="00E678E5">
        <w:rPr>
          <w:rFonts w:ascii="ArialMT" w:hAnsi="ArialMT" w:cs="ArialMT"/>
          <w:color w:val="000000"/>
          <w:sz w:val="18"/>
          <w:szCs w:val="18"/>
          <w:lang w:val="en-US"/>
        </w:rPr>
        <w:t>Place</w:t>
      </w:r>
      <w:r w:rsidR="00F47EDF">
        <w:rPr>
          <w:rFonts w:ascii="ArialMT" w:hAnsi="ArialMT" w:cs="ArialMT"/>
          <w:color w:val="000000"/>
          <w:sz w:val="18"/>
          <w:szCs w:val="18"/>
          <w:lang w:val="en-US"/>
        </w:rPr>
        <w:t>:</w:t>
      </w:r>
      <w:r w:rsidRPr="00E678E5">
        <w:rPr>
          <w:rFonts w:ascii="ArialMT" w:hAnsi="ArialMT" w:cs="ArialMT"/>
          <w:color w:val="000000"/>
          <w:sz w:val="18"/>
          <w:szCs w:val="18"/>
          <w:lang w:val="en-US"/>
        </w:rPr>
        <w:tab/>
        <w:t xml:space="preserve"> </w:t>
      </w:r>
      <w:r w:rsidRPr="00E678E5">
        <w:rPr>
          <w:rFonts w:ascii="ArialMT" w:hAnsi="ArialMT" w:cs="ArialMT"/>
          <w:color w:val="000000"/>
          <w:sz w:val="18"/>
          <w:szCs w:val="18"/>
          <w:lang w:val="en-US"/>
        </w:rPr>
        <w:tab/>
      </w:r>
      <w:r w:rsidRPr="00E678E5">
        <w:rPr>
          <w:rFonts w:ascii="ArialMT" w:hAnsi="ArialMT" w:cs="ArialMT"/>
          <w:color w:val="000000"/>
          <w:sz w:val="18"/>
          <w:szCs w:val="18"/>
          <w:lang w:val="en-US"/>
        </w:rPr>
        <w:tab/>
        <w:t>Date</w:t>
      </w:r>
      <w:r w:rsidR="00F47EDF">
        <w:rPr>
          <w:rFonts w:ascii="ArialMT" w:hAnsi="ArialMT" w:cs="ArialMT"/>
          <w:color w:val="000000"/>
          <w:sz w:val="18"/>
          <w:szCs w:val="18"/>
          <w:lang w:val="en-US"/>
        </w:rPr>
        <w:t>:</w:t>
      </w:r>
      <w:r w:rsidRPr="00E678E5">
        <w:rPr>
          <w:rFonts w:ascii="ArialMT" w:hAnsi="ArialMT" w:cs="ArialMT"/>
          <w:color w:val="000000"/>
          <w:sz w:val="18"/>
          <w:szCs w:val="18"/>
          <w:lang w:val="en-US"/>
        </w:rPr>
        <w:t xml:space="preserve"> </w:t>
      </w:r>
      <w:r w:rsidRPr="00E678E5">
        <w:rPr>
          <w:rFonts w:ascii="ArialMT" w:hAnsi="ArialMT" w:cs="ArialMT"/>
          <w:color w:val="000000"/>
          <w:sz w:val="18"/>
          <w:szCs w:val="18"/>
          <w:lang w:val="en-US"/>
        </w:rPr>
        <w:tab/>
      </w:r>
      <w:r w:rsidRPr="00E678E5">
        <w:rPr>
          <w:rFonts w:ascii="ArialMT" w:hAnsi="ArialMT" w:cs="ArialMT"/>
          <w:color w:val="000000"/>
          <w:sz w:val="18"/>
          <w:szCs w:val="18"/>
          <w:lang w:val="en-US"/>
        </w:rPr>
        <w:tab/>
      </w:r>
      <w:r w:rsidR="00F47EDF">
        <w:rPr>
          <w:rFonts w:ascii="ArialMT" w:hAnsi="ArialMT" w:cs="ArialMT"/>
          <w:color w:val="000000"/>
          <w:sz w:val="18"/>
          <w:szCs w:val="18"/>
          <w:lang w:val="en-US"/>
        </w:rPr>
        <w:t>S</w:t>
      </w:r>
      <w:r w:rsidRPr="00E678E5">
        <w:rPr>
          <w:rFonts w:ascii="ArialMT" w:hAnsi="ArialMT" w:cs="ArialMT"/>
          <w:color w:val="000000"/>
          <w:sz w:val="18"/>
          <w:szCs w:val="18"/>
          <w:lang w:val="en-US"/>
        </w:rPr>
        <w:t>ignature</w:t>
      </w:r>
      <w:r w:rsidR="00F47EDF">
        <w:rPr>
          <w:rFonts w:ascii="ArialMT" w:hAnsi="ArialMT" w:cs="ArialMT"/>
          <w:color w:val="000000"/>
          <w:sz w:val="18"/>
          <w:szCs w:val="18"/>
          <w:lang w:val="en-US"/>
        </w:rPr>
        <w:t>:</w:t>
      </w:r>
    </w:p>
    <w:sectPr w:rsidR="00477C1E" w:rsidRPr="00E678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Wingdings-Regular">
    <w:altName w:val="Microsoft JhengHei"/>
    <w:panose1 w:val="00000000000000000000"/>
    <w:charset w:val="88"/>
    <w:family w:val="auto"/>
    <w:notTrueType/>
    <w:pitch w:val="default"/>
    <w:sig w:usb0="00000001" w:usb1="08080000" w:usb2="00000010" w:usb3="00000000" w:csb0="00100000"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537E8B"/>
    <w:multiLevelType w:val="hybridMultilevel"/>
    <w:tmpl w:val="FDF69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5323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1E"/>
    <w:rsid w:val="0000454E"/>
    <w:rsid w:val="000126E5"/>
    <w:rsid w:val="000258F5"/>
    <w:rsid w:val="00037E98"/>
    <w:rsid w:val="00044833"/>
    <w:rsid w:val="000832BF"/>
    <w:rsid w:val="000B34F7"/>
    <w:rsid w:val="000B59F4"/>
    <w:rsid w:val="000B63D5"/>
    <w:rsid w:val="000C380C"/>
    <w:rsid w:val="000C7B37"/>
    <w:rsid w:val="00100D42"/>
    <w:rsid w:val="001600C6"/>
    <w:rsid w:val="0016379D"/>
    <w:rsid w:val="00164C55"/>
    <w:rsid w:val="001D6651"/>
    <w:rsid w:val="001F12E8"/>
    <w:rsid w:val="00212694"/>
    <w:rsid w:val="002562F7"/>
    <w:rsid w:val="00286DCC"/>
    <w:rsid w:val="00291967"/>
    <w:rsid w:val="002B51AC"/>
    <w:rsid w:val="002B6FEA"/>
    <w:rsid w:val="00304544"/>
    <w:rsid w:val="00364FCC"/>
    <w:rsid w:val="00366A65"/>
    <w:rsid w:val="0038541D"/>
    <w:rsid w:val="003C4458"/>
    <w:rsid w:val="003C47B1"/>
    <w:rsid w:val="003D5261"/>
    <w:rsid w:val="00424070"/>
    <w:rsid w:val="004242FC"/>
    <w:rsid w:val="0043104F"/>
    <w:rsid w:val="00431D7F"/>
    <w:rsid w:val="00432F99"/>
    <w:rsid w:val="00456B2F"/>
    <w:rsid w:val="00460B40"/>
    <w:rsid w:val="00464B27"/>
    <w:rsid w:val="004650FC"/>
    <w:rsid w:val="00470B1F"/>
    <w:rsid w:val="00477C1E"/>
    <w:rsid w:val="00480CB3"/>
    <w:rsid w:val="004811E0"/>
    <w:rsid w:val="004B131D"/>
    <w:rsid w:val="00503694"/>
    <w:rsid w:val="00517912"/>
    <w:rsid w:val="00551313"/>
    <w:rsid w:val="005767C6"/>
    <w:rsid w:val="00584332"/>
    <w:rsid w:val="005908AD"/>
    <w:rsid w:val="005975C3"/>
    <w:rsid w:val="005D0007"/>
    <w:rsid w:val="00607FA4"/>
    <w:rsid w:val="006106EE"/>
    <w:rsid w:val="00617A8A"/>
    <w:rsid w:val="00681C11"/>
    <w:rsid w:val="00684DC2"/>
    <w:rsid w:val="00691335"/>
    <w:rsid w:val="006955C1"/>
    <w:rsid w:val="006A3757"/>
    <w:rsid w:val="006A7849"/>
    <w:rsid w:val="006B7CDC"/>
    <w:rsid w:val="006F19F1"/>
    <w:rsid w:val="006F3FE2"/>
    <w:rsid w:val="00723105"/>
    <w:rsid w:val="007629B8"/>
    <w:rsid w:val="00770D8C"/>
    <w:rsid w:val="007727D8"/>
    <w:rsid w:val="00773FEA"/>
    <w:rsid w:val="007A2579"/>
    <w:rsid w:val="007B0049"/>
    <w:rsid w:val="007C4513"/>
    <w:rsid w:val="007D1451"/>
    <w:rsid w:val="00803A3C"/>
    <w:rsid w:val="00814A57"/>
    <w:rsid w:val="008313FC"/>
    <w:rsid w:val="008357C5"/>
    <w:rsid w:val="0084146A"/>
    <w:rsid w:val="008466DD"/>
    <w:rsid w:val="00860454"/>
    <w:rsid w:val="00860A8A"/>
    <w:rsid w:val="008A31F7"/>
    <w:rsid w:val="008B7CC7"/>
    <w:rsid w:val="008D1041"/>
    <w:rsid w:val="00935385"/>
    <w:rsid w:val="009448FF"/>
    <w:rsid w:val="009455A1"/>
    <w:rsid w:val="009520F5"/>
    <w:rsid w:val="009710F4"/>
    <w:rsid w:val="00982F6E"/>
    <w:rsid w:val="009B302D"/>
    <w:rsid w:val="009C5ADF"/>
    <w:rsid w:val="009E7044"/>
    <w:rsid w:val="009F5BB4"/>
    <w:rsid w:val="00A31D65"/>
    <w:rsid w:val="00A8278A"/>
    <w:rsid w:val="00A855A5"/>
    <w:rsid w:val="00AA5C76"/>
    <w:rsid w:val="00B2561A"/>
    <w:rsid w:val="00B31787"/>
    <w:rsid w:val="00B31B1A"/>
    <w:rsid w:val="00B379AA"/>
    <w:rsid w:val="00B43967"/>
    <w:rsid w:val="00B44989"/>
    <w:rsid w:val="00B521B0"/>
    <w:rsid w:val="00B73231"/>
    <w:rsid w:val="00B76DDE"/>
    <w:rsid w:val="00B83E3B"/>
    <w:rsid w:val="00BB32CF"/>
    <w:rsid w:val="00BC3622"/>
    <w:rsid w:val="00BD18C0"/>
    <w:rsid w:val="00BD5FBF"/>
    <w:rsid w:val="00BF1820"/>
    <w:rsid w:val="00C02A1C"/>
    <w:rsid w:val="00C1233E"/>
    <w:rsid w:val="00C308E8"/>
    <w:rsid w:val="00C907B6"/>
    <w:rsid w:val="00C9524F"/>
    <w:rsid w:val="00CD0E90"/>
    <w:rsid w:val="00D20EB4"/>
    <w:rsid w:val="00D57598"/>
    <w:rsid w:val="00D9541E"/>
    <w:rsid w:val="00DE2588"/>
    <w:rsid w:val="00DE2B71"/>
    <w:rsid w:val="00E02F10"/>
    <w:rsid w:val="00E03AEA"/>
    <w:rsid w:val="00E270B0"/>
    <w:rsid w:val="00E348BD"/>
    <w:rsid w:val="00E61049"/>
    <w:rsid w:val="00E678E5"/>
    <w:rsid w:val="00E96C68"/>
    <w:rsid w:val="00EB2E88"/>
    <w:rsid w:val="00ED17A5"/>
    <w:rsid w:val="00F05CE3"/>
    <w:rsid w:val="00F47EDF"/>
    <w:rsid w:val="00F821A2"/>
    <w:rsid w:val="00F94A38"/>
    <w:rsid w:val="00FB11B0"/>
    <w:rsid w:val="00FE1C35"/>
    <w:rsid w:val="00FE402D"/>
    <w:rsid w:val="00FF020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F873F"/>
  <w15:chartTrackingRefBased/>
  <w15:docId w15:val="{27EE6C50-F995-454E-9F85-E3EE274DB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7C1E"/>
    <w:rPr>
      <w:color w:val="0563C1" w:themeColor="hyperlink"/>
      <w:u w:val="single"/>
    </w:rPr>
  </w:style>
  <w:style w:type="character" w:styleId="UnresolvedMention">
    <w:name w:val="Unresolved Mention"/>
    <w:basedOn w:val="DefaultParagraphFont"/>
    <w:uiPriority w:val="99"/>
    <w:semiHidden/>
    <w:unhideWhenUsed/>
    <w:rsid w:val="00477C1E"/>
    <w:rPr>
      <w:color w:val="808080"/>
      <w:shd w:val="clear" w:color="auto" w:fill="E6E6E6"/>
    </w:rPr>
  </w:style>
  <w:style w:type="paragraph" w:styleId="ListParagraph">
    <w:name w:val="List Paragraph"/>
    <w:basedOn w:val="Normal"/>
    <w:uiPriority w:val="34"/>
    <w:qFormat/>
    <w:rsid w:val="00477C1E"/>
    <w:pPr>
      <w:ind w:left="720"/>
      <w:contextualSpacing/>
    </w:pPr>
  </w:style>
  <w:style w:type="table" w:styleId="TableGrid">
    <w:name w:val="Table Grid"/>
    <w:basedOn w:val="TableNormal"/>
    <w:uiPriority w:val="39"/>
    <w:rsid w:val="00477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2326D8C4218642ABF511FDF939B13C" ma:contentTypeVersion="24" ma:contentTypeDescription="Create a new document." ma:contentTypeScope="" ma:versionID="7534ddd1371651f4d15c26d156d3b0c7">
  <xsd:schema xmlns:xsd="http://www.w3.org/2001/XMLSchema" xmlns:xs="http://www.w3.org/2001/XMLSchema" xmlns:p="http://schemas.microsoft.com/office/2006/metadata/properties" xmlns:ns2="2957784b-09c8-46d7-b02e-ca1b30c25a2d" xmlns:ns3="5dd42ed1-3617-4210-ba77-fc775114bedc" xmlns:ns4="b0fa1a9b-f909-480b-87a3-1aee2051f03e" xmlns:ns5="11a1ec92-9004-4a9f-ae2a-252e292b0808" targetNamespace="http://schemas.microsoft.com/office/2006/metadata/properties" ma:root="true" ma:fieldsID="3fe87fac2267564f143c9078aa4d228b" ns2:_="" ns3:_="" ns4:_="" ns5:_="">
    <xsd:import namespace="2957784b-09c8-46d7-b02e-ca1b30c25a2d"/>
    <xsd:import namespace="5dd42ed1-3617-4210-ba77-fc775114bedc"/>
    <xsd:import namespace="b0fa1a9b-f909-480b-87a3-1aee2051f03e"/>
    <xsd:import namespace="11a1ec92-9004-4a9f-ae2a-252e292b0808"/>
    <xsd:element name="properties">
      <xsd:complexType>
        <xsd:sequence>
          <xsd:element name="documentManagement">
            <xsd:complexType>
              <xsd:all>
                <xsd:element ref="ns2:Approver" minOccurs="0"/>
                <xsd:element ref="ns2:ProjectApprovedDate" minOccurs="0"/>
                <xsd:element ref="ns2:ProjectPublishOption" minOccurs="0"/>
                <xsd:element ref="ns3:ApprovedDateText" minOccurs="0"/>
                <xsd:element ref="ns3:AuthorText" minOccurs="0"/>
                <xsd:element ref="ns2:DocumentCategoryText" minOccurs="0"/>
                <xsd:element ref="ns3:CreatedText" minOccurs="0"/>
                <xsd:element ref="ns2:DocumentNumber" minOccurs="0"/>
                <xsd:element ref="ns4:DocumentIdText" minOccurs="0"/>
                <xsd:element ref="ns4:ProjectRevisionText" minOccurs="0"/>
                <xsd:element ref="ns3:RevisionNumber" minOccurs="0"/>
                <xsd:element ref="ns3:WorkspaceName" minOccurs="0"/>
                <xsd:element ref="ns2:MediaServiceMetadata" minOccurs="0"/>
                <xsd:element ref="ns2:MediaServiceFastMetadata" minOccurs="0"/>
                <xsd:element ref="ns2:MediaServiceAutoKeyPoints" minOccurs="0"/>
                <xsd:element ref="ns2:MediaServiceKeyPoints" minOccurs="0"/>
                <xsd:element ref="ns5:SharedWithUsers" minOccurs="0"/>
                <xsd:element ref="ns5:SharedWithDetails" minOccurs="0"/>
                <xsd:element ref="ns2:ProjectDocumentStatus" minOccurs="0"/>
                <xsd:element ref="ns2:ProjectDocumentStatusI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7784b-09c8-46d7-b02e-ca1b30c25a2d" elementFormDefault="qualified">
    <xsd:import namespace="http://schemas.microsoft.com/office/2006/documentManagement/types"/>
    <xsd:import namespace="http://schemas.microsoft.com/office/infopath/2007/PartnerControls"/>
    <xsd:element name="Approver" ma:index="8" nillable="true" ma:displayName="Approver" ma:list="UserInfo" ma:SharePointGroup="0" ma:internalName="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ApprovedDate" ma:index="9" nillable="true" ma:displayName="ProjectApprovedDate" ma:format="DateOnly" ma:internalName="ProjectApprovedDate">
      <xsd:simpleType>
        <xsd:restriction base="dms:DateTime"/>
      </xsd:simpleType>
    </xsd:element>
    <xsd:element name="ProjectPublishOption" ma:index="10" nillable="true" ma:displayName="ProjectPublishOption" ma:format="Dropdown" ma:internalName="ProjectPublishOption">
      <xsd:simpleType>
        <xsd:restriction base="dms:Choice">
          <xsd:enumeration value="PDF"/>
          <xsd:enumeration value="Native"/>
        </xsd:restriction>
      </xsd:simpleType>
    </xsd:element>
    <xsd:element name="DocumentCategoryText" ma:index="13" nillable="true" ma:displayName="Category Text" ma:internalName="DocumentCategoryText">
      <xsd:simpleType>
        <xsd:restriction base="dms:Text">
          <xsd:maxLength value="255"/>
        </xsd:restriction>
      </xsd:simpleType>
    </xsd:element>
    <xsd:element name="DocumentNumber" ma:index="15" nillable="true" ma:displayName="Document Number" ma:internalName="DocumentNumber">
      <xsd:simpleType>
        <xsd:restriction base="dms:Text">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ProjectDocumentStatus" ma:index="26" nillable="true" ma:displayName="Document Status" ma:internalName="ProjectDocumentStatus">
      <xsd:simpleType>
        <xsd:restriction base="dms:Text"/>
      </xsd:simpleType>
    </xsd:element>
    <xsd:element name="ProjectDocumentStatusID" ma:index="27" nillable="true" ma:displayName="Document StatusID" ma:internalName="ProjectDocumentStatusID">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d42ed1-3617-4210-ba77-fc775114bedc" elementFormDefault="qualified">
    <xsd:import namespace="http://schemas.microsoft.com/office/2006/documentManagement/types"/>
    <xsd:import namespace="http://schemas.microsoft.com/office/infopath/2007/PartnerControls"/>
    <xsd:element name="ApprovedDateText" ma:index="11" nillable="true" ma:displayName="ApprovedDateText" ma:internalName="ApprovedDateText">
      <xsd:simpleType>
        <xsd:restriction base="dms:Text">
          <xsd:maxLength value="255"/>
        </xsd:restriction>
      </xsd:simpleType>
    </xsd:element>
    <xsd:element name="AuthorText" ma:index="12" nillable="true" ma:displayName="AuthorText" ma:internalName="AuthorText">
      <xsd:simpleType>
        <xsd:restriction base="dms:Text">
          <xsd:maxLength value="255"/>
        </xsd:restriction>
      </xsd:simpleType>
    </xsd:element>
    <xsd:element name="CreatedText" ma:index="14" nillable="true" ma:displayName="CreatedText" ma:internalName="CreatedText">
      <xsd:simpleType>
        <xsd:restriction base="dms:Text">
          <xsd:maxLength value="255"/>
        </xsd:restriction>
      </xsd:simpleType>
    </xsd:element>
    <xsd:element name="RevisionNumber" ma:index="18" nillable="true" ma:displayName="Revision" ma:internalName="RevisionNumber">
      <xsd:simpleType>
        <xsd:restriction base="dms:Text">
          <xsd:maxLength value="255"/>
        </xsd:restriction>
      </xsd:simpleType>
    </xsd:element>
    <xsd:element name="WorkspaceName" ma:index="19" nillable="true" ma:displayName="WorkspaceName" ma:internalName="Workspac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fa1a9b-f909-480b-87a3-1aee2051f03e" elementFormDefault="qualified">
    <xsd:import namespace="http://schemas.microsoft.com/office/2006/documentManagement/types"/>
    <xsd:import namespace="http://schemas.microsoft.com/office/infopath/2007/PartnerControls"/>
    <xsd:element name="DocumentIdText" ma:index="16" nillable="true" ma:displayName="DocumentIdText" ma:internalName="DocumentIdText">
      <xsd:simpleType>
        <xsd:restriction base="dms:Text">
          <xsd:maxLength value="255"/>
        </xsd:restriction>
      </xsd:simpleType>
    </xsd:element>
    <xsd:element name="ProjectRevisionText" ma:index="17" nillable="true" ma:displayName="Project Revision" ma:internalName="ProjectRevision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a1ec92-9004-4a9f-ae2a-252e292b0808"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ocumentCategoryText xmlns="2957784b-09c8-46d7-b02e-ca1b30c25a2d" xsi:nil="true"/>
    <DocumentNumber xmlns="2957784b-09c8-46d7-b02e-ca1b30c25a2d" xsi:nil="true"/>
    <ApprovedDateText xmlns="5dd42ed1-3617-4210-ba77-fc775114bedc" xsi:nil="true"/>
    <CreatedText xmlns="5dd42ed1-3617-4210-ba77-fc775114bedc" xsi:nil="true"/>
    <ProjectPublishOption xmlns="2957784b-09c8-46d7-b02e-ca1b30c25a2d" xsi:nil="true"/>
    <ProjectDocumentStatus xmlns="2957784b-09c8-46d7-b02e-ca1b30c25a2d">Draft</ProjectDocumentStatus>
    <ProjectApprovedDate xmlns="2957784b-09c8-46d7-b02e-ca1b30c25a2d" xsi:nil="true"/>
    <AuthorText xmlns="5dd42ed1-3617-4210-ba77-fc775114bedc" xsi:nil="true"/>
    <WorkspaceName xmlns="5dd42ed1-3617-4210-ba77-fc775114bedc" xsi:nil="true"/>
    <DocumentIdText xmlns="b0fa1a9b-f909-480b-87a3-1aee2051f03e" xsi:nil="true"/>
    <RevisionNumber xmlns="5dd42ed1-3617-4210-ba77-fc775114bedc" xsi:nil="true"/>
    <Approver xmlns="2957784b-09c8-46d7-b02e-ca1b30c25a2d">
      <UserInfo>
        <DisplayName/>
        <AccountId xsi:nil="true"/>
        <AccountType/>
      </UserInfo>
    </Approver>
    <ProjectRevisionText xmlns="b0fa1a9b-f909-480b-87a3-1aee2051f03e" xsi:nil="true"/>
    <ProjectDocumentStatusID xmlns="2957784b-09c8-46d7-b02e-ca1b30c25a2d">1</ProjectDocumentStatu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1999C0-11C4-4822-B045-C23473F7F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7784b-09c8-46d7-b02e-ca1b30c25a2d"/>
    <ds:schemaRef ds:uri="5dd42ed1-3617-4210-ba77-fc775114bedc"/>
    <ds:schemaRef ds:uri="b0fa1a9b-f909-480b-87a3-1aee2051f03e"/>
    <ds:schemaRef ds:uri="11a1ec92-9004-4a9f-ae2a-252e292b0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71A598-CA39-44C5-8BCD-F96261CAA0B4}">
  <ds:schemaRefs>
    <ds:schemaRef ds:uri="http://schemas.microsoft.com/office/2006/metadata/properties"/>
    <ds:schemaRef ds:uri="2957784b-09c8-46d7-b02e-ca1b30c25a2d"/>
    <ds:schemaRef ds:uri="5dd42ed1-3617-4210-ba77-fc775114bedc"/>
    <ds:schemaRef ds:uri="b0fa1a9b-f909-480b-87a3-1aee2051f03e"/>
  </ds:schemaRefs>
</ds:datastoreItem>
</file>

<file path=customXml/itemProps3.xml><?xml version="1.0" encoding="utf-8"?>
<ds:datastoreItem xmlns:ds="http://schemas.openxmlformats.org/officeDocument/2006/customXml" ds:itemID="{8DC5F0B6-3CB9-4269-8011-6BE54324D6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Oluf Bergsvik</dc:creator>
  <cp:keywords/>
  <dc:description/>
  <cp:lastModifiedBy>Soiltech</cp:lastModifiedBy>
  <cp:revision>16</cp:revision>
  <dcterms:created xsi:type="dcterms:W3CDTF">2024-08-12T05:26:00Z</dcterms:created>
  <dcterms:modified xsi:type="dcterms:W3CDTF">2024-08-12T05:34:00Z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0x010100A32326D8C4218642ABF511FDF939B13C</vt:lpwstr>
  </property>
  <property fmtid="{D5CDD505-2E9C-101B-9397-08002B2CF9AE}" pid="3" name="BKPStatus">
    <vt:lpwstr>Draft</vt:lpwstr>
  </property>
</Properties>
</file>